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A9" w:rsidRDefault="009242A9">
      <w:pPr>
        <w:jc w:val="center"/>
      </w:pPr>
    </w:p>
    <w:p w:rsidR="009242A9" w:rsidRDefault="009242A9">
      <w:pPr>
        <w:jc w:val="center"/>
      </w:pPr>
    </w:p>
    <w:p w:rsidR="009242A9" w:rsidRDefault="009242A9">
      <w:pPr>
        <w:jc w:val="center"/>
      </w:pPr>
    </w:p>
    <w:p w:rsidR="009242A9" w:rsidRDefault="009242A9">
      <w:pPr>
        <w:jc w:val="center"/>
      </w:pPr>
    </w:p>
    <w:p w:rsidR="009242A9" w:rsidRDefault="009242A9">
      <w:pPr>
        <w:jc w:val="center"/>
      </w:pPr>
    </w:p>
    <w:p w:rsidR="009242A9" w:rsidRDefault="009242A9">
      <w:pPr>
        <w:spacing w:line="400" w:lineRule="exact"/>
        <w:jc w:val="center"/>
      </w:pPr>
    </w:p>
    <w:p w:rsidR="009242A9" w:rsidRDefault="00E613A8">
      <w:pPr>
        <w:pStyle w:val="HTML"/>
        <w:tabs>
          <w:tab w:val="left" w:pos="540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校办发〔2019〕34号</w:t>
      </w:r>
    </w:p>
    <w:p w:rsidR="009242A9" w:rsidRDefault="009242A9">
      <w:pPr>
        <w:jc w:val="center"/>
        <w:rPr>
          <w:rFonts w:ascii="仿宋_GB2312" w:hAnsi="仿宋_GB2312" w:cs="仿宋_GB2312"/>
          <w:szCs w:val="32"/>
        </w:rPr>
      </w:pPr>
    </w:p>
    <w:p w:rsidR="009242A9" w:rsidRDefault="009242A9">
      <w:pPr>
        <w:jc w:val="center"/>
        <w:rPr>
          <w:rFonts w:ascii="仿宋_GB2312" w:hAnsi="仿宋_GB2312" w:cs="仿宋_GB2312"/>
          <w:szCs w:val="32"/>
        </w:rPr>
      </w:pPr>
    </w:p>
    <w:p w:rsidR="009242A9" w:rsidRDefault="00E613A8" w:rsidP="0001775E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关于2019-2020学年寒假放假安排的</w:t>
      </w:r>
    </w:p>
    <w:bookmarkEnd w:id="0"/>
    <w:p w:rsidR="009242A9" w:rsidRDefault="00E613A8" w:rsidP="0001775E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      知</w:t>
      </w:r>
    </w:p>
    <w:p w:rsidR="009242A9" w:rsidRDefault="009242A9">
      <w:pPr>
        <w:jc w:val="left"/>
        <w:rPr>
          <w:rFonts w:ascii="仿宋_GB2312" w:hAnsi="仿宋_GB2312" w:cs="仿宋_GB2312"/>
          <w:szCs w:val="32"/>
        </w:rPr>
      </w:pPr>
    </w:p>
    <w:p w:rsidR="009242A9" w:rsidRDefault="00E613A8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学校各单位：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根据学校总体工作安排，现将2019-2020学年寒假放假有关事项通知如下，望认真贯彻执行。</w:t>
      </w:r>
    </w:p>
    <w:p w:rsidR="009242A9" w:rsidRDefault="00E613A8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一、学生放假时间及开学时间</w:t>
      </w:r>
    </w:p>
    <w:p w:rsidR="009242A9" w:rsidRDefault="00E613A8">
      <w:pPr>
        <w:ind w:firstLineChars="200" w:firstLine="63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（一）放假时间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2020年1月13日。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（二）开学时间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非毕业班学生2020年2月29日（周六）、3月1日(周日）报到，3月2日正常上课。</w:t>
      </w:r>
    </w:p>
    <w:p w:rsidR="009242A9" w:rsidRDefault="00E613A8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二、教职工放假时间及上班时间</w:t>
      </w:r>
    </w:p>
    <w:p w:rsidR="009242A9" w:rsidRDefault="00E613A8">
      <w:pPr>
        <w:ind w:firstLineChars="200" w:firstLine="63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lastRenderedPageBreak/>
        <w:t>（一）放假时间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全体教职工2020年1月15日放假。</w:t>
      </w:r>
    </w:p>
    <w:p w:rsidR="009242A9" w:rsidRDefault="00E613A8">
      <w:pPr>
        <w:ind w:firstLineChars="200" w:firstLine="63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（二）上班时间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全体教职工2020年2月24日（周一、农历二月初二）正常打卡上班。因非毕业班学生2020年2月29日（周六）报到，全体负责学生工作的专职党总支书记、副书记、辅导员及学生处工作人员2月29日（周六）、3月1日（周日）正常打卡上班。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2020年2月28日（周五、农历二月初六）上午9:00在</w:t>
      </w:r>
      <w:proofErr w:type="gramStart"/>
      <w:r>
        <w:rPr>
          <w:rFonts w:ascii="仿宋_GB2312" w:hAnsi="仿宋_GB2312" w:cs="仿宋_GB2312" w:hint="eastAsia"/>
          <w:szCs w:val="32"/>
        </w:rPr>
        <w:t>老报告</w:t>
      </w:r>
      <w:proofErr w:type="gramEnd"/>
      <w:r>
        <w:rPr>
          <w:rFonts w:ascii="仿宋_GB2312" w:hAnsi="仿宋_GB2312" w:cs="仿宋_GB2312" w:hint="eastAsia"/>
          <w:szCs w:val="32"/>
        </w:rPr>
        <w:t>厅召开全体教职工大会。</w:t>
      </w:r>
    </w:p>
    <w:p w:rsidR="009242A9" w:rsidRDefault="00E613A8">
      <w:pPr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三、注意事项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放假前各单位要进行一次彻底的安全检查，落实各项防火、防盗措施，安排好值班人员，明确责任人。值班人员、保卫执勤人员都要严格执行有关规章制度，认真履行岗位职责，防止事故发生，并做好突发事件应急预案和开学后相关准备工作。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（二）学生放假离校后和假期中间，学校三餐厅一</w:t>
      </w:r>
      <w:proofErr w:type="gramStart"/>
      <w:r>
        <w:rPr>
          <w:rFonts w:ascii="仿宋_GB2312" w:hAnsi="仿宋_GB2312" w:cs="仿宋_GB2312" w:hint="eastAsia"/>
          <w:szCs w:val="32"/>
        </w:rPr>
        <w:t>楼正常</w:t>
      </w:r>
      <w:proofErr w:type="gramEnd"/>
      <w:r>
        <w:rPr>
          <w:rFonts w:ascii="仿宋_GB2312" w:hAnsi="仿宋_GB2312" w:cs="仿宋_GB2312" w:hint="eastAsia"/>
          <w:szCs w:val="32"/>
        </w:rPr>
        <w:t>为教职工保障就餐；2020年2月22日其余餐厅正常营业。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（三）关于2019-2020学年寒假值班安排的通知，经学校研究同意后，另行文通知。</w:t>
      </w:r>
    </w:p>
    <w:p w:rsidR="009242A9" w:rsidRDefault="00E613A8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（四）提倡文明、节俭过春节，欢乐、祥和、健康度寒假。</w:t>
      </w:r>
    </w:p>
    <w:p w:rsidR="009242A9" w:rsidRDefault="009242A9">
      <w:pPr>
        <w:ind w:firstLineChars="200" w:firstLine="632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ind w:firstLineChars="200" w:firstLine="632"/>
        <w:jc w:val="right"/>
        <w:rPr>
          <w:rFonts w:ascii="仿宋_GB2312" w:hAnsi="仿宋_GB2312" w:cs="仿宋_GB2312"/>
          <w:szCs w:val="32"/>
        </w:rPr>
      </w:pPr>
    </w:p>
    <w:p w:rsidR="009242A9" w:rsidRDefault="00E613A8">
      <w:pPr>
        <w:wordWrap w:val="0"/>
        <w:ind w:firstLineChars="200" w:firstLine="632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201</w:t>
      </w:r>
      <w:r>
        <w:rPr>
          <w:rFonts w:ascii="仿宋_GB2312" w:hAnsi="仿宋_GB2312" w:cs="仿宋_GB2312" w:hint="eastAsia"/>
          <w:color w:val="000000"/>
          <w:szCs w:val="32"/>
        </w:rPr>
        <w:t>9</w:t>
      </w:r>
      <w:r>
        <w:rPr>
          <w:rFonts w:ascii="仿宋_GB2312" w:hAnsi="仿宋_GB2312" w:cs="仿宋_GB2312" w:hint="eastAsia"/>
          <w:szCs w:val="32"/>
        </w:rPr>
        <w:t xml:space="preserve">年12月23日        </w:t>
      </w: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  <w:sectPr w:rsidR="009242A9">
          <w:footerReference w:type="even" r:id="rId9"/>
          <w:footerReference w:type="default" r:id="rId10"/>
          <w:pgSz w:w="11906" w:h="16838"/>
          <w:pgMar w:top="2098" w:right="1474" w:bottom="1985" w:left="1588" w:header="0" w:footer="1588" w:gutter="0"/>
          <w:pgNumType w:fmt="numberInDash"/>
          <w:cols w:space="425"/>
          <w:docGrid w:type="linesAndChars" w:linePitch="579" w:charSpace="-849"/>
        </w:sect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  <w:sectPr w:rsidR="009242A9">
          <w:footerReference w:type="default" r:id="rId11"/>
          <w:pgSz w:w="11906" w:h="16838"/>
          <w:pgMar w:top="2098" w:right="1474" w:bottom="1985" w:left="1588" w:header="0" w:footer="1588" w:gutter="0"/>
          <w:pgNumType w:fmt="numberInDash"/>
          <w:cols w:space="425"/>
          <w:docGrid w:type="linesAndChars" w:linePitch="579" w:charSpace="-849"/>
        </w:sect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9242A9">
      <w:pPr>
        <w:spacing w:line="480" w:lineRule="exact"/>
        <w:jc w:val="right"/>
        <w:rPr>
          <w:rFonts w:ascii="仿宋_GB2312" w:hAnsi="仿宋_GB2312" w:cs="仿宋_GB2312"/>
          <w:szCs w:val="32"/>
        </w:rPr>
      </w:pPr>
    </w:p>
    <w:p w:rsidR="009242A9" w:rsidRDefault="00E613A8">
      <w:pPr>
        <w:spacing w:line="480" w:lineRule="exact"/>
        <w:jc w:val="right"/>
        <w:rPr>
          <w:rFonts w:ascii="仿宋_GB2312" w:hAnsi="仿宋_GB2312" w:cs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705475" cy="57785"/>
                <wp:effectExtent l="0" t="0" r="2857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57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2.9pt;height:4.55pt;width:449.25pt;z-index:251662336;mso-width-relative:page;mso-height-relative:page;" filled="f" stroked="t" coordsize="21600,21600" o:gfxdata="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kDSAdYAAAAGAQAADwAAAAAAAAABACAAAAAi&#10;AAAAZHJzL2Rvd25yZXYueG1sUEsBAhQAFAAAAAgAh07iQM3KXsnTAQAAj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9242A9" w:rsidRDefault="00E613A8">
      <w:pPr>
        <w:widowControl/>
        <w:spacing w:line="440" w:lineRule="exact"/>
        <w:ind w:firstLineChars="100" w:firstLine="276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报送：集团领导、全体校领导</w:t>
      </w:r>
    </w:p>
    <w:p w:rsidR="009242A9" w:rsidRDefault="00E613A8">
      <w:pPr>
        <w:widowControl/>
        <w:spacing w:line="440" w:lineRule="exact"/>
        <w:ind w:firstLineChars="100" w:firstLine="276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发送：学校各单位</w:t>
      </w:r>
    </w:p>
    <w:p w:rsidR="009242A9" w:rsidRDefault="00E613A8">
      <w:pPr>
        <w:spacing w:line="600" w:lineRule="exact"/>
        <w:ind w:firstLineChars="100" w:firstLine="316"/>
        <w:rPr>
          <w:rFonts w:ascii="仿宋_GB2312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685790" cy="29845"/>
                <wp:effectExtent l="0" t="0" r="10160" b="273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90" cy="29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.75pt;margin-top:2.75pt;height:2.35pt;width:447.7pt;z-index:251659264;mso-width-relative:page;mso-height-relative:page;" filled="f" stroked="t" coordsize="21600,21600" o:gfxdata="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Zijs1AAAAAYBAAAPAAAAAAAAAAEAIAAAACIA&#10;AABkcnMvZG93bnJldi54bWxQSwECFAAUAAAACACHTuJAMrtLc9QBAACO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int="eastAsia"/>
          <w:sz w:val="28"/>
          <w:szCs w:val="28"/>
        </w:rPr>
        <w:t>商丘</w:t>
      </w:r>
      <w:r>
        <w:rPr>
          <w:rFonts w:ascii="仿宋_GB2312" w:hAnsi="宋体" w:hint="eastAsia"/>
          <w:sz w:val="28"/>
          <w:szCs w:val="28"/>
        </w:rPr>
        <w:t xml:space="preserve">学院办公室                           </w:t>
      </w:r>
      <w:r>
        <w:rPr>
          <w:rFonts w:ascii="仿宋_GB2312" w:hint="eastAsia"/>
          <w:sz w:val="28"/>
          <w:szCs w:val="28"/>
        </w:rPr>
        <w:t>2019</w:t>
      </w:r>
      <w:r>
        <w:rPr>
          <w:rFonts w:ascii="仿宋_GB2312" w:hAnsi="仿宋_GB2312" w:cs="仿宋_GB2312" w:hint="eastAsia"/>
          <w:sz w:val="28"/>
          <w:szCs w:val="28"/>
        </w:rPr>
        <w:t>年12月23日</w:t>
      </w:r>
      <w:r>
        <w:rPr>
          <w:rFonts w:ascii="仿宋_GB2312" w:hAnsi="宋体" w:hint="eastAsia"/>
          <w:sz w:val="28"/>
          <w:szCs w:val="28"/>
        </w:rPr>
        <w:t>印发</w:t>
      </w:r>
    </w:p>
    <w:p w:rsidR="009242A9" w:rsidRDefault="00E613A8">
      <w:pPr>
        <w:spacing w:line="20" w:lineRule="exact"/>
        <w:rPr>
          <w:rFonts w:ascii="仿宋_GB231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4806315</wp:posOffset>
            </wp:positionH>
            <wp:positionV relativeFrom="page">
              <wp:posOffset>9389110</wp:posOffset>
            </wp:positionV>
            <wp:extent cx="17145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1" name="图片 1" descr="说明: 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BarCodeAdd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704840" cy="10795"/>
                <wp:effectExtent l="0" t="0" r="10160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4.45pt;height:0.85pt;width:449.2pt;z-index:251660288;mso-width-relative:page;mso-height-relative:page;" filled="f" stroked="t" coordsize="21600,21600" o:gfxdata="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HitFdQAAAAFAQAADwAAAAAAAAABACAAAAAi&#10;AAAAZHJzL2Rvd25yZXYueG1sUEsBAhQAFAAAAAgAh07iQDX6EJbVAQAAj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9242A9">
      <w:footerReference w:type="default" r:id="rId13"/>
      <w:pgSz w:w="11906" w:h="16838"/>
      <w:pgMar w:top="2098" w:right="1474" w:bottom="1985" w:left="1588" w:header="0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4A" w:rsidRDefault="0085084A">
      <w:r>
        <w:separator/>
      </w:r>
    </w:p>
  </w:endnote>
  <w:endnote w:type="continuationSeparator" w:id="0">
    <w:p w:rsidR="0085084A" w:rsidRDefault="008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A9" w:rsidRDefault="00E613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2A9" w:rsidRDefault="009242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A9" w:rsidRDefault="00E613A8">
    <w:pPr>
      <w:pStyle w:val="a3"/>
      <w:framePr w:wrap="around" w:vAnchor="text" w:hAnchor="margin" w:xAlign="outside" w:y="1"/>
      <w:ind w:leftChars="150" w:left="480" w:rightChars="150" w:right="480"/>
      <w:rPr>
        <w:rStyle w:val="a5"/>
        <w:rFonts w:asciiTheme="minorEastAsia" w:hAnsiTheme="minorEastAsia"/>
        <w:sz w:val="28"/>
        <w:szCs w:val="28"/>
      </w:rPr>
    </w:pPr>
    <w:r>
      <w:rPr>
        <w:rStyle w:val="a5"/>
        <w:rFonts w:asciiTheme="minorEastAsia" w:hAnsiTheme="minorEastAsia" w:hint="eastAsia"/>
        <w:sz w:val="28"/>
        <w:szCs w:val="28"/>
      </w:rPr>
      <w:fldChar w:fldCharType="begin"/>
    </w:r>
    <w:r>
      <w:rPr>
        <w:rStyle w:val="a5"/>
        <w:rFonts w:asciiTheme="minorEastAsia" w:hAnsiTheme="minorEastAsia" w:hint="eastAsia"/>
        <w:sz w:val="28"/>
        <w:szCs w:val="28"/>
      </w:rPr>
      <w:instrText xml:space="preserve">PAGE  </w:instrText>
    </w:r>
    <w:r>
      <w:rPr>
        <w:rStyle w:val="a5"/>
        <w:rFonts w:asciiTheme="minorEastAsia" w:hAnsiTheme="minorEastAsia" w:hint="eastAsia"/>
        <w:sz w:val="28"/>
        <w:szCs w:val="28"/>
      </w:rPr>
      <w:fldChar w:fldCharType="separate"/>
    </w:r>
    <w:r w:rsidR="0001775E">
      <w:rPr>
        <w:rStyle w:val="a5"/>
        <w:rFonts w:asciiTheme="minorEastAsia" w:hAnsiTheme="minorEastAsia"/>
        <w:noProof/>
        <w:sz w:val="28"/>
        <w:szCs w:val="28"/>
      </w:rPr>
      <w:t>- 1 -</w:t>
    </w:r>
    <w:r>
      <w:rPr>
        <w:rStyle w:val="a5"/>
        <w:rFonts w:asciiTheme="minorEastAsia" w:hAnsiTheme="minorEastAsia" w:hint="eastAsia"/>
        <w:sz w:val="28"/>
        <w:szCs w:val="28"/>
      </w:rPr>
      <w:fldChar w:fldCharType="end"/>
    </w:r>
  </w:p>
  <w:p w:rsidR="009242A9" w:rsidRDefault="009242A9">
    <w:pPr>
      <w:pStyle w:val="a3"/>
      <w:ind w:leftChars="150" w:left="480" w:rightChars="150" w:right="480" w:firstLine="360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A9" w:rsidRDefault="009242A9">
    <w:pPr>
      <w:pStyle w:val="a3"/>
      <w:ind w:leftChars="150" w:left="480" w:rightChars="150" w:right="480" w:firstLine="360"/>
      <w:rPr>
        <w:rFonts w:asciiTheme="minorEastAsia" w:hAnsiTheme="min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A9" w:rsidRDefault="009242A9">
    <w:pPr>
      <w:pStyle w:val="a3"/>
      <w:ind w:leftChars="150" w:left="480" w:rightChars="150" w:right="480" w:firstLine="360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4A" w:rsidRDefault="0085084A">
      <w:r>
        <w:separator/>
      </w:r>
    </w:p>
  </w:footnote>
  <w:footnote w:type="continuationSeparator" w:id="0">
    <w:p w:rsidR="0085084A" w:rsidRDefault="0085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64"/>
    <w:rsid w:val="0001775E"/>
    <w:rsid w:val="000D7460"/>
    <w:rsid w:val="003D4A64"/>
    <w:rsid w:val="00550C85"/>
    <w:rsid w:val="0085084A"/>
    <w:rsid w:val="009242A9"/>
    <w:rsid w:val="00AF353F"/>
    <w:rsid w:val="00B951D3"/>
    <w:rsid w:val="00D57E3D"/>
    <w:rsid w:val="00E613A8"/>
    <w:rsid w:val="00F30C76"/>
    <w:rsid w:val="566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styleId="a5">
    <w:name w:val="page number"/>
    <w:basedOn w:val="a0"/>
    <w:uiPriority w:val="99"/>
    <w:semiHidden/>
    <w:unhideWhenUsed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styleId="a5">
    <w:name w:val="page number"/>
    <w:basedOn w:val="a0"/>
    <w:uiPriority w:val="99"/>
    <w:semiHidden/>
    <w:unhideWhenUsed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E227B-11CD-45AB-A1DF-AA30E6E5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丁朝民</dc:creator>
  <cp:lastModifiedBy>丁朝民</cp:lastModifiedBy>
  <cp:revision>5</cp:revision>
  <dcterms:created xsi:type="dcterms:W3CDTF">2019-12-23T03:41:00Z</dcterms:created>
  <dcterms:modified xsi:type="dcterms:W3CDTF">2019-12-23T08:25:00Z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