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372" w:rsidRDefault="00BE4372" w:rsidP="00BE4372">
      <w:pPr>
        <w:pStyle w:val="ac"/>
      </w:pPr>
    </w:p>
    <w:p w:rsidR="00BE4372" w:rsidRDefault="00BE4372" w:rsidP="00BE4372">
      <w:pPr>
        <w:spacing w:line="640" w:lineRule="exact"/>
        <w:jc w:val="center"/>
        <w:rPr>
          <w:rFonts w:ascii="黑体" w:eastAsia="黑体"/>
          <w:sz w:val="36"/>
          <w:szCs w:val="36"/>
        </w:rPr>
      </w:pPr>
    </w:p>
    <w:p w:rsidR="00BE4372" w:rsidRDefault="00BE4372" w:rsidP="00BE4372">
      <w:pPr>
        <w:spacing w:line="700" w:lineRule="exact"/>
        <w:jc w:val="center"/>
        <w:rPr>
          <w:rFonts w:ascii="黑体" w:eastAsia="黑体"/>
          <w:sz w:val="36"/>
          <w:szCs w:val="36"/>
        </w:rPr>
      </w:pPr>
    </w:p>
    <w:p w:rsidR="00BE4372" w:rsidRDefault="00BE4372" w:rsidP="00BE4372">
      <w:pPr>
        <w:spacing w:line="700" w:lineRule="exact"/>
        <w:jc w:val="center"/>
        <w:rPr>
          <w:rFonts w:ascii="黑体" w:eastAsia="黑体"/>
          <w:sz w:val="36"/>
          <w:szCs w:val="36"/>
        </w:rPr>
      </w:pPr>
    </w:p>
    <w:p w:rsidR="00BE4372" w:rsidRDefault="00BE4372" w:rsidP="00BE4372">
      <w:pPr>
        <w:spacing w:line="520" w:lineRule="exact"/>
        <w:rPr>
          <w:rFonts w:ascii="黑体" w:eastAsia="黑体"/>
          <w:sz w:val="36"/>
          <w:szCs w:val="36"/>
        </w:rPr>
      </w:pPr>
    </w:p>
    <w:p w:rsidR="00BE4372" w:rsidRDefault="00BE4372" w:rsidP="00BE4372">
      <w:pPr>
        <w:spacing w:line="880" w:lineRule="exact"/>
        <w:jc w:val="center"/>
        <w:rPr>
          <w:rFonts w:ascii="黑体" w:eastAsia="黑体"/>
          <w:sz w:val="36"/>
          <w:szCs w:val="36"/>
        </w:rPr>
      </w:pPr>
    </w:p>
    <w:p w:rsidR="00BE4372" w:rsidRDefault="00BE4372" w:rsidP="00BE4372">
      <w:pPr>
        <w:pStyle w:val="HTML"/>
        <w:widowControl w:val="0"/>
        <w:tabs>
          <w:tab w:val="left" w:pos="540"/>
        </w:tabs>
        <w:jc w:val="center"/>
        <w:rPr>
          <w:rFonts w:ascii="仿宋_GB2312" w:eastAsia="仿宋_GB2312"/>
          <w:color w:val="000000"/>
          <w:sz w:val="32"/>
          <w:szCs w:val="32"/>
        </w:rPr>
      </w:pPr>
      <w:r>
        <w:rPr>
          <w:rFonts w:ascii="仿宋_GB2312" w:eastAsia="仿宋_GB2312" w:hint="eastAsia"/>
          <w:color w:val="000000"/>
          <w:sz w:val="32"/>
          <w:szCs w:val="32"/>
        </w:rPr>
        <w:t>校行发〔2019〕202号</w:t>
      </w:r>
    </w:p>
    <w:p w:rsidR="00BE4372" w:rsidRDefault="00BE4372" w:rsidP="00BE4372">
      <w:pPr>
        <w:pStyle w:val="HTML"/>
        <w:widowControl w:val="0"/>
        <w:tabs>
          <w:tab w:val="left" w:pos="540"/>
        </w:tabs>
        <w:jc w:val="center"/>
        <w:rPr>
          <w:rFonts w:ascii="仿宋_GB2312" w:eastAsia="仿宋_GB2312"/>
          <w:color w:val="000000"/>
          <w:sz w:val="32"/>
          <w:szCs w:val="32"/>
        </w:rPr>
      </w:pPr>
    </w:p>
    <w:p w:rsidR="00BE4372" w:rsidRDefault="00BE4372" w:rsidP="00BE4372">
      <w:pPr>
        <w:pStyle w:val="HTML"/>
        <w:widowControl w:val="0"/>
        <w:tabs>
          <w:tab w:val="left" w:pos="540"/>
        </w:tabs>
        <w:jc w:val="center"/>
        <w:rPr>
          <w:rFonts w:ascii="仿宋_GB2312" w:eastAsia="仿宋_GB2312"/>
          <w:color w:val="000000"/>
          <w:sz w:val="32"/>
          <w:szCs w:val="32"/>
        </w:rPr>
      </w:pPr>
    </w:p>
    <w:p w:rsidR="00BE4372" w:rsidRPr="00BE4372" w:rsidRDefault="00BE4372" w:rsidP="00BE4372">
      <w:pPr>
        <w:snapToGrid w:val="0"/>
        <w:jc w:val="center"/>
        <w:rPr>
          <w:rFonts w:ascii="方正小标宋简体" w:eastAsia="方正小标宋简体" w:hAnsi="方正小标宋简体" w:cs="方正小标宋简体"/>
          <w:sz w:val="44"/>
          <w:szCs w:val="44"/>
        </w:rPr>
      </w:pPr>
      <w:r w:rsidRPr="00BE4372">
        <w:rPr>
          <w:rFonts w:ascii="方正小标宋简体" w:eastAsia="方正小标宋简体" w:hAnsi="方正小标宋简体" w:cs="方正小标宋简体" w:hint="eastAsia"/>
          <w:spacing w:val="-20"/>
          <w:sz w:val="44"/>
          <w:szCs w:val="44"/>
        </w:rPr>
        <w:t>关于印发《商丘学院</w:t>
      </w:r>
      <w:r w:rsidRPr="00BE4372">
        <w:rPr>
          <w:rFonts w:ascii="方正小标宋简体" w:eastAsia="方正小标宋简体" w:hAnsi="方正小标宋简体" w:cs="方正小标宋简体"/>
          <w:spacing w:val="-20"/>
          <w:sz w:val="44"/>
          <w:szCs w:val="44"/>
        </w:rPr>
        <w:t>2019</w:t>
      </w:r>
      <w:r w:rsidRPr="00BE4372">
        <w:rPr>
          <w:rFonts w:ascii="方正小标宋简体" w:eastAsia="方正小标宋简体" w:hAnsi="方正小标宋简体" w:cs="方正小标宋简体" w:hint="eastAsia"/>
          <w:spacing w:val="-20"/>
          <w:sz w:val="44"/>
          <w:szCs w:val="44"/>
        </w:rPr>
        <w:t>年秋季学期工作要点》的</w:t>
      </w:r>
      <w:r w:rsidRPr="00BE4372">
        <w:rPr>
          <w:rFonts w:ascii="方正小标宋简体" w:eastAsia="方正小标宋简体" w:hAnsi="方正小标宋简体" w:cs="方正小标宋简体" w:hint="eastAsia"/>
          <w:sz w:val="44"/>
          <w:szCs w:val="44"/>
        </w:rPr>
        <w:t>通      知</w:t>
      </w:r>
    </w:p>
    <w:p w:rsidR="00BE4372" w:rsidRDefault="00BE4372" w:rsidP="00BE4372">
      <w:pPr>
        <w:ind w:firstLineChars="200" w:firstLine="632"/>
        <w:jc w:val="left"/>
        <w:rPr>
          <w:rFonts w:ascii="仿宋_GB2312" w:hAnsi="仿宋_GB2312" w:cs="仿宋_GB2312"/>
        </w:rPr>
      </w:pPr>
    </w:p>
    <w:p w:rsidR="00BE4372" w:rsidRPr="00BE4372" w:rsidRDefault="00BE4372" w:rsidP="00BE4372">
      <w:pPr>
        <w:rPr>
          <w:rFonts w:ascii="仿宋_GB2312" w:hAnsi="仿宋_GB2312" w:cs="仿宋_GB2312"/>
        </w:rPr>
      </w:pPr>
      <w:r w:rsidRPr="00BE4372">
        <w:rPr>
          <w:rFonts w:ascii="仿宋_GB2312" w:hAnsi="仿宋_GB2312" w:cs="仿宋_GB2312" w:hint="eastAsia"/>
        </w:rPr>
        <w:t>学校各单位：</w:t>
      </w:r>
    </w:p>
    <w:p w:rsidR="00BE4372" w:rsidRPr="00BE4372" w:rsidRDefault="00BE4372" w:rsidP="00BE4372">
      <w:pPr>
        <w:ind w:firstLineChars="200" w:firstLine="632"/>
        <w:rPr>
          <w:rFonts w:ascii="仿宋_GB2312" w:hAnsi="仿宋_GB2312" w:cs="仿宋_GB2312"/>
        </w:rPr>
      </w:pPr>
      <w:r w:rsidRPr="00BE4372">
        <w:rPr>
          <w:rFonts w:ascii="仿宋_GB2312" w:hAnsi="仿宋_GB2312" w:cs="仿宋_GB2312" w:hint="eastAsia"/>
        </w:rPr>
        <w:t>《</w:t>
      </w:r>
      <w:r w:rsidRPr="00BE4372">
        <w:rPr>
          <w:rFonts w:ascii="仿宋_GB2312" w:hAnsi="方正小标宋简体" w:cs="方正小标宋简体" w:hint="eastAsia"/>
        </w:rPr>
        <w:t>商丘学院2019年秋季学期工作要点</w:t>
      </w:r>
      <w:r w:rsidRPr="00BE4372">
        <w:rPr>
          <w:rFonts w:ascii="仿宋_GB2312" w:hAnsi="仿宋_GB2312" w:cs="仿宋_GB2312" w:hint="eastAsia"/>
        </w:rPr>
        <w:t>》已经校长办公会议研究通过。现印发给你们，请结合本部门实际，认真贯彻落实。</w:t>
      </w:r>
    </w:p>
    <w:p w:rsidR="00BE4372" w:rsidRDefault="00BE4372" w:rsidP="00487E3B">
      <w:pPr>
        <w:pStyle w:val="a0"/>
        <w:jc w:val="center"/>
        <w:rPr>
          <w:rFonts w:ascii="方正小标宋简体" w:eastAsia="方正小标宋简体" w:hAnsi="方正小标宋简体" w:cs="方正小标宋简体"/>
          <w:sz w:val="32"/>
          <w:szCs w:val="32"/>
        </w:rPr>
      </w:pPr>
    </w:p>
    <w:p w:rsidR="00487E3B" w:rsidRPr="00487E3B" w:rsidRDefault="00487E3B" w:rsidP="00487E3B">
      <w:pPr>
        <w:pStyle w:val="a0"/>
        <w:jc w:val="center"/>
        <w:rPr>
          <w:rFonts w:ascii="方正小标宋简体" w:eastAsia="方正小标宋简体" w:hAnsi="方正小标宋简体" w:cs="方正小标宋简体"/>
          <w:sz w:val="32"/>
          <w:szCs w:val="32"/>
        </w:rPr>
      </w:pPr>
    </w:p>
    <w:p w:rsidR="00785133" w:rsidRPr="00487E3B" w:rsidRDefault="00487E3B" w:rsidP="00487E3B">
      <w:pPr>
        <w:pStyle w:val="a0"/>
        <w:wordWrap w:val="0"/>
        <w:jc w:val="right"/>
        <w:rPr>
          <w:rFonts w:ascii="仿宋_GB2312" w:hAnsi="仿宋_GB2312" w:cs="仿宋_GB2312"/>
          <w:color w:val="auto"/>
          <w:kern w:val="2"/>
          <w:sz w:val="32"/>
          <w:szCs w:val="32"/>
        </w:rPr>
      </w:pPr>
      <w:r w:rsidRPr="00487E3B">
        <w:rPr>
          <w:rFonts w:ascii="仿宋_GB2312" w:hAnsi="仿宋_GB2312" w:cs="仿宋_GB2312" w:hint="eastAsia"/>
          <w:color w:val="auto"/>
          <w:kern w:val="2"/>
          <w:sz w:val="32"/>
          <w:szCs w:val="32"/>
        </w:rPr>
        <w:t>2019年9月</w:t>
      </w:r>
      <w:r w:rsidR="006C5937">
        <w:rPr>
          <w:rFonts w:ascii="仿宋_GB2312" w:hAnsi="仿宋_GB2312" w:cs="仿宋_GB2312" w:hint="eastAsia"/>
          <w:color w:val="auto"/>
          <w:kern w:val="2"/>
          <w:sz w:val="32"/>
          <w:szCs w:val="32"/>
        </w:rPr>
        <w:t>4</w:t>
      </w:r>
      <w:r w:rsidRPr="00487E3B">
        <w:rPr>
          <w:rFonts w:ascii="仿宋_GB2312" w:hAnsi="仿宋_GB2312" w:cs="仿宋_GB2312" w:hint="eastAsia"/>
          <w:color w:val="auto"/>
          <w:kern w:val="2"/>
          <w:sz w:val="32"/>
          <w:szCs w:val="32"/>
        </w:rPr>
        <w:t>日</w:t>
      </w:r>
      <w:r>
        <w:rPr>
          <w:rFonts w:ascii="仿宋_GB2312" w:hAnsi="仿宋_GB2312" w:cs="仿宋_GB2312" w:hint="eastAsia"/>
          <w:color w:val="auto"/>
          <w:kern w:val="2"/>
          <w:sz w:val="32"/>
          <w:szCs w:val="32"/>
        </w:rPr>
        <w:t xml:space="preserve">        </w:t>
      </w:r>
    </w:p>
    <w:p w:rsidR="00785133" w:rsidRDefault="00785133" w:rsidP="00487E3B">
      <w:pPr>
        <w:pStyle w:val="a0"/>
        <w:jc w:val="center"/>
        <w:rPr>
          <w:rFonts w:ascii="楷体" w:eastAsia="楷体" w:hAnsi="楷体" w:cs="Times New Roman"/>
          <w:sz w:val="32"/>
          <w:szCs w:val="32"/>
        </w:rPr>
      </w:pPr>
    </w:p>
    <w:p w:rsidR="00BE4372" w:rsidRDefault="00BE4372" w:rsidP="00487E3B">
      <w:pPr>
        <w:pStyle w:val="a0"/>
        <w:jc w:val="center"/>
        <w:rPr>
          <w:rFonts w:ascii="楷体" w:eastAsia="楷体" w:hAnsi="楷体" w:cs="Times New Roman"/>
          <w:sz w:val="32"/>
          <w:szCs w:val="32"/>
        </w:rPr>
      </w:pPr>
    </w:p>
    <w:p w:rsidR="00487E3B" w:rsidRDefault="00487E3B" w:rsidP="00487E3B">
      <w:pPr>
        <w:pStyle w:val="a0"/>
        <w:snapToGrid w:val="0"/>
        <w:jc w:val="center"/>
        <w:rPr>
          <w:rFonts w:ascii="方正小标宋简体" w:eastAsia="方正小标宋简体" w:hAnsi="方正小标宋简体" w:cs="方正小标宋简体"/>
          <w:sz w:val="44"/>
          <w:szCs w:val="44"/>
        </w:rPr>
      </w:pPr>
      <w:r w:rsidRPr="00487E3B">
        <w:rPr>
          <w:rFonts w:ascii="方正小标宋简体" w:eastAsia="方正小标宋简体" w:hAnsi="方正小标宋简体" w:cs="方正小标宋简体" w:hint="eastAsia"/>
          <w:sz w:val="44"/>
          <w:szCs w:val="44"/>
        </w:rPr>
        <w:lastRenderedPageBreak/>
        <w:t>商丘学院</w:t>
      </w:r>
      <w:r w:rsidRPr="00487E3B">
        <w:rPr>
          <w:rFonts w:ascii="方正小标宋简体" w:eastAsia="方正小标宋简体" w:hAnsi="方正小标宋简体" w:cs="方正小标宋简体"/>
          <w:sz w:val="44"/>
          <w:szCs w:val="44"/>
        </w:rPr>
        <w:t>2019</w:t>
      </w:r>
      <w:r w:rsidRPr="00487E3B">
        <w:rPr>
          <w:rFonts w:ascii="方正小标宋简体" w:eastAsia="方正小标宋简体" w:hAnsi="方正小标宋简体" w:cs="方正小标宋简体" w:hint="eastAsia"/>
          <w:sz w:val="44"/>
          <w:szCs w:val="44"/>
        </w:rPr>
        <w:t>年秋季学期</w:t>
      </w:r>
    </w:p>
    <w:p w:rsidR="00BE4372" w:rsidRDefault="00487E3B" w:rsidP="00487E3B">
      <w:pPr>
        <w:pStyle w:val="a0"/>
        <w:snapToGrid w:val="0"/>
        <w:jc w:val="center"/>
        <w:rPr>
          <w:rFonts w:ascii="方正小标宋简体" w:eastAsia="方正小标宋简体" w:hAnsi="方正小标宋简体" w:cs="方正小标宋简体"/>
          <w:sz w:val="44"/>
          <w:szCs w:val="44"/>
        </w:rPr>
      </w:pPr>
      <w:r w:rsidRPr="00487E3B">
        <w:rPr>
          <w:rFonts w:ascii="方正小标宋简体" w:eastAsia="方正小标宋简体" w:hAnsi="方正小标宋简体" w:cs="方正小标宋简体" w:hint="eastAsia"/>
          <w:sz w:val="44"/>
          <w:szCs w:val="44"/>
        </w:rPr>
        <w:t>工</w:t>
      </w:r>
      <w:r>
        <w:rPr>
          <w:rFonts w:ascii="方正小标宋简体" w:eastAsia="方正小标宋简体" w:hAnsi="方正小标宋简体" w:cs="方正小标宋简体" w:hint="eastAsia"/>
          <w:sz w:val="44"/>
          <w:szCs w:val="44"/>
        </w:rPr>
        <w:t xml:space="preserve"> </w:t>
      </w:r>
      <w:r w:rsidRPr="00487E3B">
        <w:rPr>
          <w:rFonts w:ascii="方正小标宋简体" w:eastAsia="方正小标宋简体" w:hAnsi="方正小标宋简体" w:cs="方正小标宋简体" w:hint="eastAsia"/>
          <w:sz w:val="44"/>
          <w:szCs w:val="44"/>
        </w:rPr>
        <w:t>作</w:t>
      </w:r>
      <w:r>
        <w:rPr>
          <w:rFonts w:ascii="方正小标宋简体" w:eastAsia="方正小标宋简体" w:hAnsi="方正小标宋简体" w:cs="方正小标宋简体" w:hint="eastAsia"/>
          <w:sz w:val="44"/>
          <w:szCs w:val="44"/>
        </w:rPr>
        <w:t xml:space="preserve"> </w:t>
      </w:r>
      <w:r w:rsidRPr="00487E3B">
        <w:rPr>
          <w:rFonts w:ascii="方正小标宋简体" w:eastAsia="方正小标宋简体" w:hAnsi="方正小标宋简体" w:cs="方正小标宋简体" w:hint="eastAsia"/>
          <w:sz w:val="44"/>
          <w:szCs w:val="44"/>
        </w:rPr>
        <w:t>要</w:t>
      </w:r>
      <w:r>
        <w:rPr>
          <w:rFonts w:ascii="方正小标宋简体" w:eastAsia="方正小标宋简体" w:hAnsi="方正小标宋简体" w:cs="方正小标宋简体" w:hint="eastAsia"/>
          <w:sz w:val="44"/>
          <w:szCs w:val="44"/>
        </w:rPr>
        <w:t xml:space="preserve"> </w:t>
      </w:r>
      <w:r w:rsidRPr="00487E3B">
        <w:rPr>
          <w:rFonts w:ascii="方正小标宋简体" w:eastAsia="方正小标宋简体" w:hAnsi="方正小标宋简体" w:cs="方正小标宋简体" w:hint="eastAsia"/>
          <w:sz w:val="44"/>
          <w:szCs w:val="44"/>
        </w:rPr>
        <w:t>点</w:t>
      </w:r>
    </w:p>
    <w:p w:rsidR="00487E3B" w:rsidRPr="00487E3B" w:rsidRDefault="00487E3B" w:rsidP="00487E3B">
      <w:pPr>
        <w:pStyle w:val="a0"/>
        <w:snapToGrid w:val="0"/>
        <w:jc w:val="center"/>
        <w:rPr>
          <w:rFonts w:ascii="楷体" w:eastAsia="楷体" w:hAnsi="楷体" w:cs="Times New Roman"/>
          <w:sz w:val="32"/>
          <w:szCs w:val="32"/>
        </w:rPr>
      </w:pPr>
    </w:p>
    <w:p w:rsidR="00785133" w:rsidRDefault="00F57E45" w:rsidP="00BE4372">
      <w:pPr>
        <w:pStyle w:val="a0"/>
        <w:ind w:firstLineChars="200" w:firstLine="632"/>
        <w:rPr>
          <w:rFonts w:ascii="仿宋_GB2312" w:cs="Times New Roman"/>
          <w:sz w:val="32"/>
          <w:szCs w:val="32"/>
        </w:rPr>
      </w:pPr>
      <w:r>
        <w:rPr>
          <w:rFonts w:ascii="仿宋_GB2312" w:hAnsi="仿宋_GB2312" w:cs="仿宋_GB2312"/>
          <w:sz w:val="32"/>
          <w:szCs w:val="32"/>
        </w:rPr>
        <w:t>2019</w:t>
      </w:r>
      <w:r>
        <w:rPr>
          <w:rFonts w:ascii="仿宋_GB2312" w:hAnsi="仿宋_GB2312" w:cs="仿宋_GB2312" w:hint="eastAsia"/>
          <w:sz w:val="32"/>
          <w:szCs w:val="32"/>
        </w:rPr>
        <w:t>年秋季学期学校工作的</w:t>
      </w:r>
      <w:r>
        <w:rPr>
          <w:rFonts w:ascii="仿宋_GB2312" w:hAnsi="仿宋_GB2312" w:cs="仿宋_GB2312" w:hint="eastAsia"/>
          <w:b/>
          <w:bCs/>
          <w:sz w:val="32"/>
          <w:szCs w:val="32"/>
        </w:rPr>
        <w:t>总体思路</w:t>
      </w:r>
      <w:r>
        <w:rPr>
          <w:rFonts w:ascii="仿宋_GB2312" w:hAnsi="仿宋_GB2312" w:cs="仿宋_GB2312" w:hint="eastAsia"/>
          <w:sz w:val="32"/>
          <w:szCs w:val="32"/>
        </w:rPr>
        <w:t>是：以习近平新时代中国特色社会主义思想为指导，深入贯彻落实全国全省教育大会精神，全面贯彻党的教育方针，落实立德树人根本任务，坚持社会主义办学方向，坚持新发展理念，坚持高质量发展，贯彻落实省高工委、教育厅和</w:t>
      </w:r>
      <w:r>
        <w:rPr>
          <w:rFonts w:ascii="仿宋_GB2312" w:hAnsi="仿宋_GB2312" w:cs="仿宋_GB2312"/>
          <w:sz w:val="32"/>
          <w:szCs w:val="32"/>
        </w:rPr>
        <w:t>2019</w:t>
      </w:r>
      <w:r>
        <w:rPr>
          <w:rFonts w:ascii="仿宋_GB2312" w:hAnsi="仿宋_GB2312" w:cs="仿宋_GB2312" w:hint="eastAsia"/>
          <w:sz w:val="32"/>
          <w:szCs w:val="32"/>
        </w:rPr>
        <w:t>年集团工作会议决策部署，全面提高人才培养能力和评建工作质量。紧紧抓住本科教学工作合格评估的机遇，进一步动员全校师生员工，不忘初心使命，坚定必胜信念，主动担当作为，奋力攻坚克难，以破釜沉舟、背水一战的雄心和勇气，打赢评建攻坚战，确保教育部本科教学工作合格评估顺利通过，以优异成绩向新中国成立</w:t>
      </w:r>
      <w:r>
        <w:rPr>
          <w:rFonts w:ascii="仿宋_GB2312" w:hAnsi="仿宋_GB2312" w:cs="仿宋_GB2312"/>
          <w:sz w:val="32"/>
          <w:szCs w:val="32"/>
        </w:rPr>
        <w:t>70</w:t>
      </w:r>
      <w:r>
        <w:rPr>
          <w:rFonts w:ascii="仿宋_GB2312" w:hAnsi="仿宋_GB2312" w:cs="仿宋_GB2312" w:hint="eastAsia"/>
          <w:sz w:val="32"/>
          <w:szCs w:val="32"/>
        </w:rPr>
        <w:t>周年献礼。</w:t>
      </w:r>
    </w:p>
    <w:p w:rsidR="00785133" w:rsidRDefault="00F57E45" w:rsidP="00BE4372">
      <w:pPr>
        <w:pStyle w:val="a0"/>
        <w:ind w:firstLineChars="200" w:firstLine="632"/>
        <w:outlineLvl w:val="1"/>
        <w:rPr>
          <w:rFonts w:ascii="黑体" w:eastAsia="黑体" w:hAnsi="黑体" w:cs="Times New Roman"/>
          <w:sz w:val="32"/>
          <w:szCs w:val="32"/>
        </w:rPr>
      </w:pPr>
      <w:bookmarkStart w:id="0" w:name="_Toc18826_WPSOffice_Level2"/>
      <w:r>
        <w:rPr>
          <w:rFonts w:ascii="黑体" w:eastAsia="黑体" w:hAnsi="黑体" w:cs="黑体" w:hint="eastAsia"/>
          <w:sz w:val="32"/>
          <w:szCs w:val="32"/>
        </w:rPr>
        <w:t>一、全力确保本科教学工作合格评估顺利通过</w:t>
      </w:r>
    </w:p>
    <w:p w:rsidR="00785133" w:rsidRDefault="00F57E45" w:rsidP="00BE4372">
      <w:pPr>
        <w:pStyle w:val="a0"/>
        <w:ind w:firstLineChars="200" w:firstLine="634"/>
        <w:outlineLvl w:val="1"/>
        <w:rPr>
          <w:rFonts w:ascii="仿宋_GB2312" w:hAnsi="楷体" w:cs="Times New Roman"/>
          <w:sz w:val="32"/>
          <w:szCs w:val="32"/>
        </w:rPr>
      </w:pPr>
      <w:r>
        <w:rPr>
          <w:rFonts w:ascii="仿宋_GB2312" w:hAnsi="楷体" w:cs="仿宋_GB2312"/>
          <w:b/>
          <w:bCs/>
          <w:sz w:val="32"/>
          <w:szCs w:val="32"/>
        </w:rPr>
        <w:t>1.</w:t>
      </w:r>
      <w:r>
        <w:rPr>
          <w:rFonts w:ascii="仿宋_GB2312" w:hAnsi="楷体" w:cs="仿宋_GB2312" w:hint="eastAsia"/>
          <w:b/>
          <w:bCs/>
          <w:sz w:val="32"/>
          <w:szCs w:val="32"/>
        </w:rPr>
        <w:t>进一步营造良好的评建氛围。</w:t>
      </w:r>
      <w:r>
        <w:rPr>
          <w:rFonts w:ascii="仿宋_GB2312" w:hAnsi="楷体" w:cs="仿宋_GB2312" w:hint="eastAsia"/>
          <w:sz w:val="32"/>
          <w:szCs w:val="32"/>
        </w:rPr>
        <w:t>再发动，再动员，提升师生员工对评建工作的思想认识，</w:t>
      </w:r>
      <w:r>
        <w:rPr>
          <w:rFonts w:ascii="仿宋_GB2312" w:hAnsi="仿宋_GB2312" w:cs="仿宋_GB2312" w:hint="eastAsia"/>
          <w:sz w:val="32"/>
          <w:szCs w:val="32"/>
        </w:rPr>
        <w:t>激发全校上下打赢评建攻坚战的精神动力，</w:t>
      </w:r>
      <w:r>
        <w:rPr>
          <w:rFonts w:ascii="仿宋_GB2312" w:hAnsi="楷体" w:cs="仿宋_GB2312" w:hint="eastAsia"/>
          <w:sz w:val="32"/>
          <w:szCs w:val="32"/>
        </w:rPr>
        <w:t>营造人人参与评估的良好氛围</w:t>
      </w:r>
      <w:r>
        <w:rPr>
          <w:rFonts w:ascii="仿宋_GB2312" w:hAnsi="仿宋_GB2312" w:cs="仿宋_GB2312" w:hint="eastAsia"/>
          <w:sz w:val="32"/>
          <w:szCs w:val="32"/>
        </w:rPr>
        <w:t>。举全校之力，聚全员之智，确保本科教学工作合格评估顺利通过。要</w:t>
      </w:r>
      <w:r>
        <w:rPr>
          <w:rFonts w:ascii="仿宋_GB2312" w:hAnsi="楷体" w:cs="仿宋_GB2312" w:hint="eastAsia"/>
          <w:sz w:val="32"/>
          <w:szCs w:val="32"/>
        </w:rPr>
        <w:t>继续扎实开展“评建质量提升年”各项活动，不断提升评建工作质量。</w:t>
      </w:r>
    </w:p>
    <w:p w:rsidR="00785133" w:rsidRDefault="00F57E45" w:rsidP="00BE4372">
      <w:pPr>
        <w:pStyle w:val="a0"/>
        <w:ind w:firstLineChars="200" w:firstLine="634"/>
        <w:outlineLvl w:val="1"/>
        <w:rPr>
          <w:rFonts w:ascii="仿宋_GB2312" w:cs="Times New Roman"/>
          <w:sz w:val="32"/>
          <w:szCs w:val="32"/>
        </w:rPr>
      </w:pPr>
      <w:r>
        <w:rPr>
          <w:rFonts w:ascii="仿宋_GB2312" w:hAnsi="楷体" w:cs="仿宋_GB2312"/>
          <w:b/>
          <w:bCs/>
          <w:sz w:val="32"/>
          <w:szCs w:val="32"/>
        </w:rPr>
        <w:t>2.</w:t>
      </w:r>
      <w:r>
        <w:rPr>
          <w:rFonts w:ascii="仿宋_GB2312" w:hAnsi="楷体" w:cs="仿宋_GB2312" w:hint="eastAsia"/>
          <w:b/>
          <w:bCs/>
          <w:sz w:val="32"/>
          <w:szCs w:val="32"/>
        </w:rPr>
        <w:t>扎实做好校内自评各项整改工作。</w:t>
      </w:r>
      <w:r>
        <w:rPr>
          <w:rFonts w:ascii="仿宋_GB2312" w:hAnsi="仿宋_GB2312" w:cs="仿宋_GB2312" w:hint="eastAsia"/>
          <w:sz w:val="32"/>
          <w:szCs w:val="32"/>
        </w:rPr>
        <w:t>按照</w:t>
      </w:r>
      <w:r>
        <w:rPr>
          <w:rFonts w:ascii="仿宋_GB2312" w:hAnsi="仿宋_GB2312" w:cs="仿宋_GB2312"/>
          <w:sz w:val="32"/>
          <w:szCs w:val="32"/>
        </w:rPr>
        <w:t>6</w:t>
      </w:r>
      <w:r>
        <w:rPr>
          <w:rFonts w:ascii="仿宋_GB2312" w:hAnsi="仿宋_GB2312" w:cs="仿宋_GB2312" w:hint="eastAsia"/>
          <w:sz w:val="32"/>
          <w:szCs w:val="32"/>
        </w:rPr>
        <w:t>月份校内自评专家反馈意见和整改实施方案要求，逐级逐项抓好评建整改工作。搞好督导检查，确保各项问题整改落实到位。尽快完成自评报告、</w:t>
      </w:r>
      <w:r>
        <w:rPr>
          <w:rFonts w:ascii="仿宋_GB2312" w:hAnsi="仿宋_GB2312" w:cs="仿宋_GB2312" w:hint="eastAsia"/>
          <w:sz w:val="32"/>
          <w:szCs w:val="32"/>
        </w:rPr>
        <w:lastRenderedPageBreak/>
        <w:t>校长报告、评建过程报告的定稿工作。加快学校专题片、宣传画册的充实优化。进一步细化专家案头材料准备工作，修改完善评估专家进校工作方案和专家工作手册，做好教职工、学生、联络员的培训工作和各类人员的访谈准备工作，定期更新评建工作网站。</w:t>
      </w:r>
    </w:p>
    <w:p w:rsidR="00785133" w:rsidRDefault="00F57E45" w:rsidP="00BE4372">
      <w:pPr>
        <w:pStyle w:val="a0"/>
        <w:ind w:firstLineChars="200" w:firstLine="634"/>
        <w:outlineLvl w:val="1"/>
        <w:rPr>
          <w:rFonts w:ascii="仿宋_GB2312" w:cs="Times New Roman"/>
          <w:sz w:val="32"/>
          <w:szCs w:val="32"/>
        </w:rPr>
      </w:pPr>
      <w:r>
        <w:rPr>
          <w:rFonts w:ascii="仿宋_GB2312" w:hAnsi="楷体" w:cs="仿宋_GB2312"/>
          <w:b/>
          <w:bCs/>
          <w:sz w:val="32"/>
          <w:szCs w:val="32"/>
        </w:rPr>
        <w:t>3.</w:t>
      </w:r>
      <w:r>
        <w:rPr>
          <w:rFonts w:ascii="仿宋_GB2312" w:hAnsi="楷体" w:cs="仿宋_GB2312" w:hint="eastAsia"/>
          <w:b/>
          <w:bCs/>
          <w:sz w:val="32"/>
          <w:szCs w:val="32"/>
        </w:rPr>
        <w:t>加快推进基建工程和亮点特色项目进度。</w:t>
      </w:r>
      <w:r>
        <w:rPr>
          <w:rFonts w:ascii="仿宋_GB2312" w:hAnsi="仿宋_GB2312" w:cs="仿宋_GB2312" w:hint="eastAsia"/>
          <w:sz w:val="32"/>
          <w:szCs w:val="32"/>
        </w:rPr>
        <w:t>采取得力措施，尽快完成两校区有关基建工程装修收尾等工作。加快实验实训重点项目、商丘历史文化研究展馆、大学生素质拓展成果展馆、师生书画作品展馆等项目建设进度。充分发挥最美大学校园的优势，提升校园绿化美化品位，将校园环境建设与文化育人、环境育人相结合，建设生态校园、文化校园，充分发挥校园文化的育人功能。</w:t>
      </w:r>
    </w:p>
    <w:bookmarkEnd w:id="0"/>
    <w:p w:rsidR="00785133" w:rsidRDefault="00F57E45" w:rsidP="00BE4372">
      <w:pPr>
        <w:pStyle w:val="a0"/>
        <w:ind w:leftChars="148" w:left="467" w:firstLineChars="50" w:firstLine="158"/>
        <w:outlineLvl w:val="1"/>
        <w:rPr>
          <w:rFonts w:ascii="仿宋_GB2312" w:cs="Times New Roman"/>
          <w:sz w:val="32"/>
          <w:szCs w:val="32"/>
        </w:rPr>
      </w:pPr>
      <w:r>
        <w:rPr>
          <w:rFonts w:ascii="黑体" w:eastAsia="黑体" w:hAnsi="黑体" w:cs="黑体" w:hint="eastAsia"/>
          <w:sz w:val="32"/>
          <w:szCs w:val="32"/>
        </w:rPr>
        <w:t>二、推进立德树人根本任务落地生根</w:t>
      </w:r>
    </w:p>
    <w:p w:rsidR="00785133" w:rsidRDefault="00F57E45" w:rsidP="00BE4372">
      <w:pPr>
        <w:pStyle w:val="a0"/>
        <w:ind w:firstLineChars="200" w:firstLine="634"/>
        <w:outlineLvl w:val="1"/>
        <w:rPr>
          <w:rFonts w:ascii="仿宋_GB2312" w:hAnsi="楷体" w:cs="Times New Roman"/>
          <w:sz w:val="32"/>
          <w:szCs w:val="32"/>
        </w:rPr>
      </w:pPr>
      <w:r>
        <w:rPr>
          <w:rFonts w:ascii="仿宋_GB2312" w:hAnsi="楷体" w:cs="仿宋_GB2312"/>
          <w:b/>
          <w:bCs/>
          <w:sz w:val="32"/>
          <w:szCs w:val="32"/>
        </w:rPr>
        <w:t>4.</w:t>
      </w:r>
      <w:r>
        <w:rPr>
          <w:rFonts w:ascii="仿宋_GB2312" w:hAnsi="楷体" w:cs="仿宋_GB2312" w:hint="eastAsia"/>
          <w:b/>
          <w:bCs/>
          <w:sz w:val="32"/>
          <w:szCs w:val="32"/>
        </w:rPr>
        <w:t>深入学习贯彻全国全省教育大会精神。</w:t>
      </w:r>
      <w:r>
        <w:rPr>
          <w:rFonts w:ascii="仿宋_GB2312" w:hAnsi="楷体" w:cs="仿宋_GB2312" w:hint="eastAsia"/>
          <w:sz w:val="32"/>
          <w:szCs w:val="32"/>
        </w:rPr>
        <w:t>统筹线上线下载体，利用“学习强国”平台，通过理论宣讲、专家辅导、办培训班等多种形式，开展有深度、有特色、有成效的学习宣传和培训活动，着力在学深弄懂做实上下功夫，持续推动习近平新时代中国特色社会主义思想和全国全省教育大会精神进课堂进教材进头脑，让全国全省教育大会精神深入广大师生员工心中。</w:t>
      </w:r>
    </w:p>
    <w:p w:rsidR="00785133" w:rsidRDefault="00F57E45" w:rsidP="00BE4372">
      <w:pPr>
        <w:pStyle w:val="a0"/>
        <w:ind w:firstLineChars="200" w:firstLine="634"/>
        <w:outlineLvl w:val="1"/>
        <w:rPr>
          <w:rFonts w:ascii="仿宋_GB2312" w:cs="Times New Roman"/>
          <w:sz w:val="32"/>
          <w:szCs w:val="32"/>
        </w:rPr>
      </w:pPr>
      <w:r>
        <w:rPr>
          <w:rFonts w:ascii="仿宋_GB2312" w:hAnsi="楷体" w:cs="仿宋_GB2312"/>
          <w:b/>
          <w:bCs/>
          <w:sz w:val="32"/>
          <w:szCs w:val="32"/>
        </w:rPr>
        <w:t>5.</w:t>
      </w:r>
      <w:r>
        <w:rPr>
          <w:rFonts w:ascii="仿宋_GB2312" w:hAnsi="楷体" w:cs="仿宋_GB2312" w:hint="eastAsia"/>
          <w:b/>
          <w:bCs/>
          <w:sz w:val="32"/>
          <w:szCs w:val="32"/>
        </w:rPr>
        <w:t>切实加强思想政治理论课建设。</w:t>
      </w:r>
      <w:r>
        <w:rPr>
          <w:rFonts w:ascii="仿宋_GB2312" w:hAnsi="仿宋_GB2312" w:cs="仿宋_GB2312" w:hint="eastAsia"/>
          <w:sz w:val="32"/>
          <w:szCs w:val="32"/>
        </w:rPr>
        <w:t>毫不动摇地坚持社会主义办学方向，办好马克思主义学院。加强面向全体学生的马克思主义理论教育，认真学习贯彻《关于深化新时代学校思想政治理论</w:t>
      </w:r>
      <w:r>
        <w:rPr>
          <w:rFonts w:ascii="仿宋_GB2312" w:hAnsi="仿宋_GB2312" w:cs="仿宋_GB2312" w:hint="eastAsia"/>
          <w:sz w:val="32"/>
          <w:szCs w:val="32"/>
        </w:rPr>
        <w:lastRenderedPageBreak/>
        <w:t>课改革创新的若干意见》和习近平总书记在学校思想政治理论课教师座谈会上的重要讲话精神，充分发挥课堂教学主渠道作用，不断加强学生的道路自信、理论自信、制度自信和文化自信。坚持德才兼修，培育践行社会主义核心价值观。强化课程思政和专业思政，</w:t>
      </w:r>
      <w:r>
        <w:rPr>
          <w:rFonts w:ascii="仿宋_GB2312" w:hAnsi="仿宋_GB2312" w:cs="仿宋_GB2312" w:hint="eastAsia"/>
          <w:color w:val="auto"/>
          <w:sz w:val="32"/>
          <w:szCs w:val="32"/>
        </w:rPr>
        <w:t>构建全员全过程</w:t>
      </w:r>
      <w:r>
        <w:rPr>
          <w:rFonts w:ascii="仿宋_GB2312" w:hAnsi="仿宋_GB2312" w:cs="仿宋_GB2312" w:hint="eastAsia"/>
          <w:sz w:val="32"/>
          <w:szCs w:val="32"/>
        </w:rPr>
        <w:t>全方位育人格局。推动马克思主义宗教观宣传普及，深入开展反邪教和防范宗教向校园渗透宣传教育活动。</w:t>
      </w:r>
    </w:p>
    <w:p w:rsidR="00785133" w:rsidRDefault="00F57E45" w:rsidP="00BE4372">
      <w:pPr>
        <w:pStyle w:val="a0"/>
        <w:ind w:firstLineChars="200" w:firstLine="634"/>
        <w:outlineLvl w:val="1"/>
        <w:rPr>
          <w:rFonts w:ascii="仿宋_GB2312" w:hAnsi="仿宋_GB2312" w:cs="仿宋_GB2312"/>
          <w:color w:val="0000FF"/>
          <w:sz w:val="32"/>
          <w:szCs w:val="32"/>
        </w:rPr>
      </w:pPr>
      <w:r>
        <w:rPr>
          <w:rFonts w:ascii="仿宋_GB2312" w:hAnsi="仿宋_GB2312" w:cs="仿宋_GB2312"/>
          <w:b/>
          <w:bCs/>
          <w:sz w:val="32"/>
          <w:szCs w:val="32"/>
        </w:rPr>
        <w:t>6.</w:t>
      </w:r>
      <w:r>
        <w:rPr>
          <w:rFonts w:ascii="仿宋_GB2312" w:hAnsi="楷体" w:cs="仿宋_GB2312" w:hint="eastAsia"/>
          <w:b/>
          <w:bCs/>
          <w:sz w:val="32"/>
          <w:szCs w:val="32"/>
        </w:rPr>
        <w:t>提升学生思想</w:t>
      </w:r>
      <w:r>
        <w:rPr>
          <w:rFonts w:ascii="仿宋_GB2312" w:hAnsi="楷体" w:cs="仿宋_GB2312" w:hint="eastAsia"/>
          <w:b/>
          <w:bCs/>
          <w:color w:val="auto"/>
          <w:sz w:val="32"/>
          <w:szCs w:val="32"/>
        </w:rPr>
        <w:t>政治</w:t>
      </w:r>
      <w:r>
        <w:rPr>
          <w:rFonts w:ascii="仿宋_GB2312" w:hAnsi="楷体" w:cs="仿宋_GB2312" w:hint="eastAsia"/>
          <w:b/>
          <w:bCs/>
          <w:sz w:val="32"/>
          <w:szCs w:val="32"/>
        </w:rPr>
        <w:t>教育和管理工作的针对性和时效性。</w:t>
      </w:r>
      <w:r>
        <w:rPr>
          <w:rFonts w:ascii="仿宋_GB2312" w:hAnsi="楷体" w:cs="仿宋_GB2312" w:hint="eastAsia"/>
          <w:sz w:val="32"/>
          <w:szCs w:val="32"/>
        </w:rPr>
        <w:t>不断创新学生思想政治教育和管理工作形式，开展主题鲜明、内容丰富、形式多样的系列活动，丰富育人载体，拓宽育人途径。继续实施特色学生工作品牌项目培育工程，组织开展“一院一品”、“大美学工”评选和学风建设优秀成果展示活动，持续做好“三全育人”综合改革试点。</w:t>
      </w:r>
      <w:r>
        <w:rPr>
          <w:rFonts w:ascii="仿宋_GB2312" w:hAnsi="仿宋_GB2312" w:cs="仿宋_GB2312" w:hint="eastAsia"/>
          <w:sz w:val="32"/>
          <w:szCs w:val="32"/>
        </w:rPr>
        <w:t>扎实做好学生文明教育，编印《商丘学院学生文明修身读本》，成立校院两级文明督查队，把文明修身教育作为学生思想政治教育和管理的重要任务，让全校学生在本科教学工作合格评估和学习生活中养成文明有序、礼貌待人的品行。做好新生入学报到工作，组织做好学生军训、入学教育工作。扎实开展学生资助和勤工助学管理工作，发挥资助育人作用。</w:t>
      </w:r>
      <w:r>
        <w:rPr>
          <w:rFonts w:ascii="仿宋_GB2312" w:hAnsi="仿宋_GB2312" w:cs="仿宋_GB2312" w:hint="eastAsia"/>
          <w:color w:val="auto"/>
          <w:sz w:val="32"/>
          <w:szCs w:val="32"/>
        </w:rPr>
        <w:t>开展心理健康周系列活动，进一步加强对学生的心理健康教育。</w:t>
      </w:r>
    </w:p>
    <w:p w:rsidR="00785133" w:rsidRDefault="00F57E45" w:rsidP="00BE4372">
      <w:pPr>
        <w:pStyle w:val="a0"/>
        <w:ind w:firstLineChars="200" w:firstLine="634"/>
        <w:outlineLvl w:val="1"/>
        <w:rPr>
          <w:rFonts w:ascii="仿宋_GB2312" w:hAnsi="仿宋_GB2312" w:cs="仿宋_GB2312"/>
          <w:color w:val="auto"/>
          <w:sz w:val="32"/>
          <w:szCs w:val="32"/>
        </w:rPr>
      </w:pPr>
      <w:r>
        <w:rPr>
          <w:rFonts w:ascii="仿宋_GB2312" w:hAnsi="仿宋_GB2312" w:cs="仿宋_GB2312" w:hint="eastAsia"/>
          <w:b/>
          <w:bCs/>
          <w:sz w:val="32"/>
          <w:szCs w:val="32"/>
        </w:rPr>
        <w:t>7.不断增强学工队伍整体素质。</w:t>
      </w:r>
      <w:r>
        <w:rPr>
          <w:rFonts w:ascii="仿宋_GB2312" w:hAnsi="仿宋_GB2312" w:cs="仿宋_GB2312" w:hint="eastAsia"/>
          <w:sz w:val="32"/>
          <w:szCs w:val="32"/>
        </w:rPr>
        <w:t>切实加强学工队伍建设，不断提高整体素质。以改革创新精神推动辅导员队伍建设，积极探索辅导员选聘新途径、新机制，加大辅导员培养培训力度，精心</w:t>
      </w:r>
      <w:r>
        <w:rPr>
          <w:rFonts w:ascii="仿宋_GB2312" w:hAnsi="仿宋_GB2312" w:cs="仿宋_GB2312" w:hint="eastAsia"/>
          <w:sz w:val="32"/>
          <w:szCs w:val="32"/>
        </w:rPr>
        <w:lastRenderedPageBreak/>
        <w:t>组织好辅导员年度人物、思政工作优秀论文、思政工作精品项目评选等活动。</w:t>
      </w:r>
      <w:r>
        <w:rPr>
          <w:rFonts w:ascii="仿宋_GB2312" w:hAnsi="仿宋_GB2312" w:cs="仿宋_GB2312" w:hint="eastAsia"/>
          <w:color w:val="auto"/>
          <w:sz w:val="32"/>
          <w:szCs w:val="32"/>
        </w:rPr>
        <w:t>加强班主任队伍建设，健全班主任工作体系，开展优秀班主任评选，引领学生健康成长。加强公寓管理员队伍建设，强化公寓防火防盗安全教育，积极开展公寓文化创建活动。</w:t>
      </w:r>
    </w:p>
    <w:p w:rsidR="00785133" w:rsidRDefault="00F57E45" w:rsidP="00BE4372">
      <w:pPr>
        <w:pStyle w:val="a0"/>
        <w:ind w:firstLineChars="200" w:firstLine="634"/>
        <w:outlineLvl w:val="1"/>
        <w:rPr>
          <w:rFonts w:ascii="楷体" w:eastAsia="楷体" w:hAnsi="楷体" w:cs="Times New Roman"/>
          <w:sz w:val="32"/>
          <w:szCs w:val="32"/>
        </w:rPr>
      </w:pPr>
      <w:r>
        <w:rPr>
          <w:rFonts w:ascii="仿宋_GB2312" w:cs="仿宋_GB2312" w:hint="eastAsia"/>
          <w:b/>
          <w:bCs/>
          <w:sz w:val="32"/>
          <w:szCs w:val="32"/>
        </w:rPr>
        <w:t>8</w:t>
      </w:r>
      <w:r>
        <w:rPr>
          <w:rFonts w:ascii="仿宋_GB2312" w:cs="仿宋_GB2312"/>
          <w:b/>
          <w:bCs/>
          <w:sz w:val="32"/>
          <w:szCs w:val="32"/>
        </w:rPr>
        <w:t>.</w:t>
      </w:r>
      <w:r>
        <w:rPr>
          <w:rFonts w:ascii="仿宋_GB2312" w:cs="仿宋_GB2312" w:hint="eastAsia"/>
          <w:b/>
          <w:bCs/>
          <w:sz w:val="32"/>
          <w:szCs w:val="32"/>
        </w:rPr>
        <w:t>积极做好招生就业工作。</w:t>
      </w:r>
      <w:r>
        <w:rPr>
          <w:rFonts w:ascii="仿宋_GB2312" w:cs="仿宋_GB2312" w:hint="eastAsia"/>
          <w:sz w:val="32"/>
          <w:szCs w:val="32"/>
        </w:rPr>
        <w:t>全力做好迎新工作，确保迎新工作安全有序。严格执行有关规定，按照“六对照”要求，认真做好新生复查工作。拓展毕业生就业渠道，引导毕业生到基层就业，继续做好大学生征兵工作。开展精准就业服务，组织好“新时代、新梦想”就业系列帮扶活动，举办分层次、分类别线上线下双选活动。进一步完善毕业生人才需求分析预测和就业状况评价反馈机制，建立健全就业统计核查机制，严格落实教育部就业统计工作“四不准”，确保就业统计数据科学真实。筹备校友会，做好毕业生跟踪调查工作。</w:t>
      </w:r>
    </w:p>
    <w:p w:rsidR="00785133" w:rsidRPr="00487E3B" w:rsidRDefault="00F57E45" w:rsidP="00487E3B">
      <w:pPr>
        <w:pStyle w:val="a0"/>
        <w:ind w:firstLineChars="196" w:firstLine="619"/>
        <w:outlineLvl w:val="1"/>
        <w:rPr>
          <w:rFonts w:ascii="黑体" w:eastAsia="黑体" w:hAnsi="楷体" w:cs="Times New Roman"/>
          <w:bCs/>
          <w:sz w:val="32"/>
          <w:szCs w:val="32"/>
        </w:rPr>
      </w:pPr>
      <w:r w:rsidRPr="00487E3B">
        <w:rPr>
          <w:rFonts w:ascii="黑体" w:eastAsia="黑体" w:hAnsi="楷体" w:cs="黑体" w:hint="eastAsia"/>
          <w:bCs/>
          <w:sz w:val="32"/>
          <w:szCs w:val="32"/>
        </w:rPr>
        <w:t>三、以内涵式发展促进教育教学质量提升</w:t>
      </w:r>
    </w:p>
    <w:p w:rsidR="00785133" w:rsidRDefault="00F57E45" w:rsidP="00BE4372">
      <w:pPr>
        <w:pStyle w:val="a0"/>
        <w:ind w:firstLineChars="196" w:firstLine="622"/>
        <w:outlineLvl w:val="1"/>
        <w:rPr>
          <w:rFonts w:ascii="仿宋_GB2312" w:hAnsi="楷体" w:cs="Times New Roman"/>
          <w:sz w:val="32"/>
          <w:szCs w:val="32"/>
        </w:rPr>
      </w:pPr>
      <w:r>
        <w:rPr>
          <w:rFonts w:ascii="仿宋_GB2312" w:hAnsi="楷体" w:cs="仿宋_GB2312" w:hint="eastAsia"/>
          <w:b/>
          <w:bCs/>
          <w:sz w:val="32"/>
          <w:szCs w:val="32"/>
        </w:rPr>
        <w:t>9</w:t>
      </w:r>
      <w:r>
        <w:rPr>
          <w:rFonts w:ascii="仿宋_GB2312" w:hAnsi="楷体" w:cs="仿宋_GB2312"/>
          <w:b/>
          <w:bCs/>
          <w:sz w:val="32"/>
          <w:szCs w:val="32"/>
        </w:rPr>
        <w:t>.</w:t>
      </w:r>
      <w:r>
        <w:rPr>
          <w:rFonts w:ascii="仿宋_GB2312" w:hAnsi="楷体" w:cs="仿宋_GB2312" w:hint="eastAsia"/>
          <w:b/>
          <w:bCs/>
          <w:sz w:val="32"/>
          <w:szCs w:val="32"/>
        </w:rPr>
        <w:t>启动硕士学位授予立项建设工作。</w:t>
      </w:r>
      <w:r>
        <w:rPr>
          <w:rFonts w:ascii="仿宋_GB2312" w:hAnsi="楷体" w:cs="仿宋_GB2312" w:hint="eastAsia"/>
          <w:sz w:val="32"/>
          <w:szCs w:val="32"/>
        </w:rPr>
        <w:t>根据《河南省教育厅、河南省改革和发展委员会、河南省财政厅关于公布</w:t>
      </w:r>
      <w:r>
        <w:rPr>
          <w:rFonts w:ascii="仿宋_GB2312" w:hAnsi="楷体" w:cs="仿宋_GB2312"/>
          <w:sz w:val="32"/>
          <w:szCs w:val="32"/>
        </w:rPr>
        <w:t>2019-2021</w:t>
      </w:r>
      <w:r>
        <w:rPr>
          <w:rFonts w:ascii="仿宋_GB2312" w:hAnsi="楷体" w:cs="仿宋_GB2312" w:hint="eastAsia"/>
          <w:sz w:val="32"/>
          <w:szCs w:val="32"/>
        </w:rPr>
        <w:t>年硕士学位授予立项建设单位的通知》（教研</w:t>
      </w:r>
      <w:r>
        <w:rPr>
          <w:rFonts w:ascii="仿宋_GB2312" w:hAnsi="楷体" w:cs="仿宋_GB2312"/>
          <w:sz w:val="32"/>
          <w:szCs w:val="32"/>
        </w:rPr>
        <w:t>513</w:t>
      </w:r>
      <w:r>
        <w:rPr>
          <w:rFonts w:ascii="仿宋_GB2312" w:hAnsi="楷体" w:cs="仿宋_GB2312" w:hint="eastAsia"/>
          <w:sz w:val="32"/>
          <w:szCs w:val="32"/>
        </w:rPr>
        <w:t>号），我校被确定为硕士学位授予立项建设单位。按照文件要求，成立</w:t>
      </w:r>
      <w:r>
        <w:rPr>
          <w:rFonts w:ascii="仿宋_GB2312" w:hAnsi="楷体" w:cs="仿宋_GB2312" w:hint="eastAsia"/>
          <w:color w:val="auto"/>
          <w:sz w:val="32"/>
          <w:szCs w:val="32"/>
        </w:rPr>
        <w:t>“商丘学院学科建设办公室”。</w:t>
      </w:r>
      <w:r>
        <w:rPr>
          <w:rFonts w:ascii="仿宋_GB2312" w:hAnsi="楷体" w:cs="仿宋_GB2312" w:hint="eastAsia"/>
          <w:sz w:val="32"/>
          <w:szCs w:val="32"/>
        </w:rPr>
        <w:t>要充分认识硕士学位授予立项建设的重要意义，坚持以学科建设为龙头、以服务需求、提高质量为主线，加强组织，统筹规划。要严格按照学位授予标准和条件，以国务院学位委员会制订的学位授予审核申请基本条件为目标，制定建</w:t>
      </w:r>
      <w:r>
        <w:rPr>
          <w:rFonts w:ascii="仿宋_GB2312" w:hAnsi="楷体" w:cs="仿宋_GB2312" w:hint="eastAsia"/>
          <w:sz w:val="32"/>
          <w:szCs w:val="32"/>
        </w:rPr>
        <w:lastRenderedPageBreak/>
        <w:t>设方案，健全目标管理、绩效考核等制度。要开展年度自查自评工作，根据自查自评情况适时调整建设进度与工作方案，务求高标准、高质量、高效率取得预期成效。</w:t>
      </w:r>
    </w:p>
    <w:p w:rsidR="00785133" w:rsidRDefault="00F57E45" w:rsidP="00BE4372">
      <w:pPr>
        <w:pStyle w:val="a0"/>
        <w:ind w:firstLineChars="196" w:firstLine="622"/>
        <w:outlineLvl w:val="1"/>
        <w:rPr>
          <w:rFonts w:ascii="仿宋_GB2312" w:hAnsi="楷体" w:cs="Times New Roman"/>
          <w:sz w:val="32"/>
          <w:szCs w:val="32"/>
        </w:rPr>
      </w:pPr>
      <w:r>
        <w:rPr>
          <w:rFonts w:ascii="仿宋_GB2312" w:hAnsi="楷体" w:cs="仿宋_GB2312" w:hint="eastAsia"/>
          <w:b/>
          <w:bCs/>
          <w:sz w:val="32"/>
          <w:szCs w:val="32"/>
        </w:rPr>
        <w:t>10</w:t>
      </w:r>
      <w:r>
        <w:rPr>
          <w:rFonts w:ascii="仿宋_GB2312" w:hAnsi="楷体" w:cs="仿宋_GB2312"/>
          <w:b/>
          <w:bCs/>
          <w:sz w:val="32"/>
          <w:szCs w:val="32"/>
        </w:rPr>
        <w:t>.</w:t>
      </w:r>
      <w:r>
        <w:rPr>
          <w:rFonts w:ascii="仿宋_GB2312" w:hAnsi="楷体" w:cs="仿宋_GB2312" w:hint="eastAsia"/>
          <w:b/>
          <w:bCs/>
          <w:sz w:val="32"/>
          <w:szCs w:val="32"/>
        </w:rPr>
        <w:t>着力优化专业结构。</w:t>
      </w:r>
      <w:r>
        <w:rPr>
          <w:rFonts w:ascii="仿宋_GB2312" w:hAnsi="仿宋_GB2312" w:cs="仿宋_GB2312" w:hint="eastAsia"/>
          <w:sz w:val="32"/>
          <w:szCs w:val="32"/>
        </w:rPr>
        <w:t>贯彻落实教育部《普通高等学校本科专业类教学质量国家标准》，结合教育部实施的一流专业建设“双万计划”，不断深化专业综合改革，积极发展新兴专业，改造提升传统专业，打造特色优势专业，建设一批面向未来、适应需求、引领发展、理念先进、保障有力的一流专业。结合我省“一带一路”、“三区一群”发展战略，“商丘承接东部产业转移”、“郑汴一体化建设”，主动布局战略性新兴产业发展和民生急需相关专业，做好存量升级、增量优化、余量消减，切实优化学科专业结构。进一步优化专业集群建设，以每个集群核心专业为重点，示范带动集群相关专业。遴选省级以及国家级一流专业建设点，定期检查落实，加快建设步伐。</w:t>
      </w:r>
    </w:p>
    <w:p w:rsidR="00785133" w:rsidRDefault="00F57E45" w:rsidP="00BE4372">
      <w:pPr>
        <w:ind w:firstLineChars="200" w:firstLine="634"/>
        <w:rPr>
          <w:rFonts w:ascii="仿宋_GB2312" w:cs="Times New Roman"/>
        </w:rPr>
      </w:pPr>
      <w:r>
        <w:rPr>
          <w:rFonts w:ascii="仿宋_GB2312" w:hAnsi="楷体" w:cs="仿宋_GB2312"/>
          <w:b/>
          <w:bCs/>
          <w:color w:val="000000"/>
          <w:kern w:val="0"/>
        </w:rPr>
        <w:t>1</w:t>
      </w:r>
      <w:r>
        <w:rPr>
          <w:rFonts w:ascii="仿宋_GB2312" w:hAnsi="楷体" w:cs="仿宋_GB2312" w:hint="eastAsia"/>
          <w:b/>
          <w:bCs/>
          <w:color w:val="000000"/>
          <w:kern w:val="0"/>
        </w:rPr>
        <w:t>1</w:t>
      </w:r>
      <w:r>
        <w:rPr>
          <w:rFonts w:ascii="仿宋_GB2312" w:hAnsi="楷体" w:cs="仿宋_GB2312"/>
          <w:b/>
          <w:bCs/>
          <w:color w:val="000000"/>
          <w:kern w:val="0"/>
        </w:rPr>
        <w:t>.</w:t>
      </w:r>
      <w:r>
        <w:rPr>
          <w:rFonts w:ascii="仿宋_GB2312" w:hAnsi="楷体" w:cs="仿宋_GB2312" w:hint="eastAsia"/>
          <w:b/>
          <w:bCs/>
        </w:rPr>
        <w:t>推动课堂教学改革。</w:t>
      </w:r>
      <w:r>
        <w:rPr>
          <w:rFonts w:ascii="仿宋_GB2312" w:hAnsi="仿宋_GB2312" w:cs="仿宋_GB2312" w:hint="eastAsia"/>
        </w:rPr>
        <w:t>实施“金课”建设计划，突出核心课程建设。以专业核心课程建设为突破口，坚持“四优”原则，建设一大批以核心课程为主体的金课。实施“课程思政”教育，突出立德树人根本任务，培育一批课程思政先进典型，在全校推广表彰。实施实践教学特色建设工程，加快虚拟仿真实训平台建设，打造特色亮点，遴选培育</w:t>
      </w:r>
      <w:r>
        <w:rPr>
          <w:rFonts w:ascii="仿宋_GB2312" w:hAnsi="仿宋_GB2312" w:cs="仿宋_GB2312"/>
        </w:rPr>
        <w:t>3-5</w:t>
      </w:r>
      <w:r>
        <w:rPr>
          <w:rFonts w:ascii="仿宋_GB2312" w:hAnsi="仿宋_GB2312" w:cs="仿宋_GB2312" w:hint="eastAsia"/>
        </w:rPr>
        <w:t>门校级虚拟仿真实验项目，力争建设</w:t>
      </w:r>
      <w:r>
        <w:rPr>
          <w:rFonts w:ascii="仿宋_GB2312" w:hAnsi="仿宋_GB2312" w:cs="仿宋_GB2312"/>
        </w:rPr>
        <w:t>1-2</w:t>
      </w:r>
      <w:r>
        <w:rPr>
          <w:rFonts w:ascii="仿宋_GB2312" w:hAnsi="仿宋_GB2312" w:cs="仿宋_GB2312" w:hint="eastAsia"/>
        </w:rPr>
        <w:t>个省级虚拟仿真项目，带动实验教学水平的整体提升。实施“一师一优课”计划，打造有互动、有活力、有温度、有质</w:t>
      </w:r>
      <w:r>
        <w:rPr>
          <w:rFonts w:ascii="仿宋_GB2312" w:hAnsi="仿宋_GB2312" w:cs="仿宋_GB2312" w:hint="eastAsia"/>
        </w:rPr>
        <w:lastRenderedPageBreak/>
        <w:t>量的课堂氛围。制定“一师一优课”活动方案，健全完善优质课评比、教学技能比赛、</w:t>
      </w:r>
      <w:r>
        <w:rPr>
          <w:rFonts w:ascii="仿宋_GB2312" w:hAnsi="仿宋_GB2312" w:cs="仿宋_GB2312"/>
        </w:rPr>
        <w:t>PPT</w:t>
      </w:r>
      <w:r>
        <w:rPr>
          <w:rFonts w:ascii="仿宋_GB2312" w:hAnsi="仿宋_GB2312" w:cs="仿宋_GB2312" w:hint="eastAsia"/>
        </w:rPr>
        <w:t>比赛、教案评比等评价标准，层层把关，评出一大批优质课程。通过名师讲坛、观摩示范课等，引导教师运用现代教学技术和方法，深化课堂教学改革。</w:t>
      </w:r>
    </w:p>
    <w:p w:rsidR="00785133" w:rsidRDefault="00F57E45" w:rsidP="00BE4372">
      <w:pPr>
        <w:pStyle w:val="a0"/>
        <w:ind w:firstLineChars="200" w:firstLine="634"/>
        <w:outlineLvl w:val="1"/>
        <w:rPr>
          <w:rFonts w:ascii="仿宋_GB2312" w:cs="Times New Roman"/>
          <w:sz w:val="32"/>
          <w:szCs w:val="32"/>
        </w:rPr>
      </w:pPr>
      <w:r>
        <w:rPr>
          <w:rFonts w:ascii="仿宋_GB2312" w:hAnsi="楷体" w:cs="仿宋_GB2312"/>
          <w:b/>
          <w:bCs/>
          <w:sz w:val="32"/>
          <w:szCs w:val="32"/>
        </w:rPr>
        <w:t>12.</w:t>
      </w:r>
      <w:r>
        <w:rPr>
          <w:rFonts w:ascii="仿宋_GB2312" w:hAnsi="楷体" w:cs="仿宋_GB2312" w:hint="eastAsia"/>
          <w:b/>
          <w:bCs/>
          <w:sz w:val="32"/>
          <w:szCs w:val="32"/>
        </w:rPr>
        <w:t>深化创新创业教育改革。</w:t>
      </w:r>
      <w:r>
        <w:rPr>
          <w:rFonts w:ascii="仿宋_GB2312" w:hAnsi="仿宋_GB2312" w:cs="仿宋_GB2312" w:hint="eastAsia"/>
          <w:sz w:val="32"/>
          <w:szCs w:val="32"/>
        </w:rPr>
        <w:t>把深化创新创业教育改革作为提高人才培养质量的突破口和重要抓手，面向全体、分类施教、结合专业、强化实践，促进学生全面发展。</w:t>
      </w:r>
      <w:r>
        <w:rPr>
          <w:rFonts w:ascii="仿宋_GB2312" w:cs="仿宋_GB2312" w:hint="eastAsia"/>
          <w:sz w:val="32"/>
          <w:szCs w:val="32"/>
        </w:rPr>
        <w:t>组织实施好大学生创新创业优秀项目选拔大赛、创新创业实践示范基地评选等活动。</w:t>
      </w:r>
      <w:r>
        <w:rPr>
          <w:rFonts w:ascii="仿宋_GB2312" w:hAnsi="仿宋_GB2312" w:cs="仿宋_GB2312" w:hint="eastAsia"/>
          <w:sz w:val="32"/>
          <w:szCs w:val="32"/>
        </w:rPr>
        <w:t>推动创新创业教育与专业教育、思想政治教育紧密结合，发挥“互联网</w:t>
      </w:r>
      <w:r>
        <w:rPr>
          <w:rFonts w:ascii="仿宋_GB2312" w:hAnsi="仿宋_GB2312" w:cs="仿宋_GB2312"/>
          <w:sz w:val="32"/>
          <w:szCs w:val="32"/>
        </w:rPr>
        <w:t>+</w:t>
      </w:r>
      <w:r>
        <w:rPr>
          <w:rFonts w:ascii="仿宋_GB2312" w:hAnsi="仿宋_GB2312" w:cs="仿宋_GB2312" w:hint="eastAsia"/>
          <w:sz w:val="32"/>
          <w:szCs w:val="32"/>
        </w:rPr>
        <w:t>”大赛引领推动作用，使学生创新精神、创业意识得到全面提升。</w:t>
      </w:r>
    </w:p>
    <w:p w:rsidR="00785133" w:rsidRDefault="00F57E45" w:rsidP="00487E3B">
      <w:pPr>
        <w:pStyle w:val="a0"/>
        <w:ind w:firstLineChars="200" w:firstLine="634"/>
        <w:outlineLvl w:val="1"/>
        <w:rPr>
          <w:rFonts w:ascii="黑体" w:eastAsia="黑体" w:hAnsi="黑体" w:cs="Times New Roman"/>
          <w:sz w:val="32"/>
          <w:szCs w:val="32"/>
        </w:rPr>
      </w:pPr>
      <w:r>
        <w:rPr>
          <w:rFonts w:ascii="仿宋_GB2312" w:hAnsi="楷体" w:cs="仿宋_GB2312"/>
          <w:b/>
          <w:bCs/>
          <w:sz w:val="32"/>
          <w:szCs w:val="32"/>
        </w:rPr>
        <w:t>13.</w:t>
      </w:r>
      <w:r>
        <w:rPr>
          <w:rFonts w:ascii="仿宋_GB2312" w:hAnsi="楷体" w:cs="仿宋_GB2312" w:hint="eastAsia"/>
          <w:b/>
          <w:bCs/>
          <w:sz w:val="32"/>
          <w:szCs w:val="32"/>
        </w:rPr>
        <w:t>推动现代信息技术在教育教学中的应用。</w:t>
      </w:r>
      <w:r>
        <w:rPr>
          <w:rFonts w:ascii="仿宋_GB2312" w:hAnsi="仿宋_GB2312" w:cs="仿宋_GB2312" w:hint="eastAsia"/>
          <w:sz w:val="32"/>
          <w:szCs w:val="32"/>
        </w:rPr>
        <w:t>积极打造适应学生自主学习、</w:t>
      </w:r>
      <w:r>
        <w:rPr>
          <w:rFonts w:ascii="仿宋_GB2312" w:hAnsi="仿宋_GB2312" w:cs="仿宋_GB2312"/>
          <w:sz w:val="32"/>
          <w:szCs w:val="32"/>
        </w:rPr>
        <w:t xml:space="preserve"> </w:t>
      </w:r>
      <w:r>
        <w:rPr>
          <w:rFonts w:ascii="仿宋_GB2312" w:hAnsi="仿宋_GB2312" w:cs="仿宋_GB2312" w:hint="eastAsia"/>
          <w:sz w:val="32"/>
          <w:szCs w:val="32"/>
        </w:rPr>
        <w:t>自主管理、自主服务需求的智慧课堂、智慧实验室、智慧校园。改造传统教室，推进智慧教室建设。大力推动互联网、大数据、人工智能等现代技术在教学和管理中的应用，探索实施网络化、数字化、智能化、个性化的教育，提升教师运用现代信息技术的教学素养和能力。完成</w:t>
      </w:r>
      <w:r>
        <w:rPr>
          <w:rFonts w:ascii="仿宋_GB2312" w:hAnsi="仿宋_GB2312" w:cs="仿宋_GB2312"/>
          <w:sz w:val="32"/>
          <w:szCs w:val="32"/>
        </w:rPr>
        <w:t>K</w:t>
      </w:r>
      <w:r>
        <w:rPr>
          <w:rFonts w:ascii="仿宋_GB2312" w:hAnsi="仿宋_GB2312" w:cs="仿宋_GB2312" w:hint="eastAsia"/>
          <w:sz w:val="32"/>
          <w:szCs w:val="32"/>
        </w:rPr>
        <w:t>座实验楼所有项目建设，包括桌面云、数据中心、智慧教室等，逐步推进智慧校园基础平台建设。大力推进慕课的建、用、学、管，规划建设一批校内优秀、省内一流的在线开放课程和线下课程。建好用好优质在线开放课程平台，鼓励教师多模式应用、学生多形式学习，提升公共服务水平。</w:t>
      </w:r>
    </w:p>
    <w:p w:rsidR="00785133" w:rsidRDefault="00F57E45" w:rsidP="00BE4372">
      <w:pPr>
        <w:ind w:firstLineChars="200" w:firstLine="634"/>
        <w:rPr>
          <w:rFonts w:ascii="仿宋_GB2312" w:cs="Times New Roman"/>
        </w:rPr>
      </w:pPr>
      <w:r>
        <w:rPr>
          <w:rFonts w:ascii="仿宋_GB2312" w:hAnsi="楷体" w:cs="仿宋_GB2312"/>
          <w:b/>
          <w:bCs/>
          <w:color w:val="000000"/>
          <w:kern w:val="0"/>
        </w:rPr>
        <w:lastRenderedPageBreak/>
        <w:t>14.</w:t>
      </w:r>
      <w:r>
        <w:rPr>
          <w:rFonts w:ascii="仿宋_GB2312" w:hAnsi="楷体" w:cs="仿宋_GB2312" w:hint="eastAsia"/>
          <w:b/>
          <w:bCs/>
          <w:color w:val="000000"/>
          <w:kern w:val="0"/>
        </w:rPr>
        <w:t>完善质量评价保障体系。</w:t>
      </w:r>
      <w:r>
        <w:rPr>
          <w:rFonts w:ascii="仿宋_GB2312" w:hAnsi="楷体" w:cs="仿宋_GB2312" w:hint="eastAsia"/>
          <w:color w:val="000000"/>
          <w:kern w:val="0"/>
        </w:rPr>
        <w:t>成立教学质量监测与评价中心。</w:t>
      </w:r>
      <w:r>
        <w:rPr>
          <w:rFonts w:ascii="仿宋_GB2312" w:hAnsi="仿宋_GB2312" w:cs="仿宋_GB2312" w:hint="eastAsia"/>
        </w:rPr>
        <w:t>加强本科主要教学环节监控与督导评价，以不同教学环节中暴露的主要问题为抓手，组织实施“质量提升工程”。提升教学质量监测与督导评价的信息化水平，促进信息技术与督导评价的深度融合，提升教学督导效率和水平。做好各项监测数据的填报与信息收集，逐步实现督导信息的共享应用。统筹运用质量监测结果，深入分析学生培养和学校管理中的问题。强化监控效果，进一步完善反馈与纠偏机制。加强教学质量监测与督导评价的实践探索和机制研究，学习借鉴省内外高校教学质量监控的理论成果和实践经验，逐步完善教学质量监测与督导评价的工作机制，创新方式方法，推进教学质量监测与督导评价的理论与实践创新。</w:t>
      </w:r>
    </w:p>
    <w:p w:rsidR="00785133" w:rsidRDefault="00F57E45">
      <w:pPr>
        <w:pStyle w:val="a0"/>
        <w:rPr>
          <w:rFonts w:cs="仿宋_GB2312"/>
          <w:sz w:val="32"/>
          <w:szCs w:val="32"/>
        </w:rPr>
      </w:pPr>
      <w:r>
        <w:t xml:space="preserve">  </w:t>
      </w:r>
      <w:r>
        <w:rPr>
          <w:sz w:val="32"/>
          <w:szCs w:val="32"/>
        </w:rPr>
        <w:t xml:space="preserve"> </w:t>
      </w:r>
      <w:r>
        <w:rPr>
          <w:rFonts w:hint="eastAsia"/>
          <w:sz w:val="32"/>
          <w:szCs w:val="32"/>
        </w:rPr>
        <w:t xml:space="preserve"> </w:t>
      </w:r>
      <w:r>
        <w:rPr>
          <w:rFonts w:ascii="仿宋_GB2312" w:hAnsi="楷体" w:cs="仿宋_GB2312"/>
          <w:b/>
          <w:bCs/>
          <w:sz w:val="32"/>
          <w:szCs w:val="32"/>
        </w:rPr>
        <w:t>15.</w:t>
      </w:r>
      <w:r>
        <w:rPr>
          <w:rFonts w:hAnsi="楷体" w:cs="仿宋_GB2312" w:hint="eastAsia"/>
          <w:b/>
          <w:bCs/>
          <w:sz w:val="32"/>
          <w:szCs w:val="32"/>
        </w:rPr>
        <w:t>提升科研水平和促进科教融合。</w:t>
      </w:r>
      <w:r>
        <w:rPr>
          <w:rFonts w:hAnsi="楷体" w:cs="仿宋_GB2312" w:hint="eastAsia"/>
          <w:sz w:val="32"/>
          <w:szCs w:val="32"/>
        </w:rPr>
        <w:t>加强科研骨干队伍建设，充分调动全校教师科研工作的积极性。</w:t>
      </w:r>
      <w:r>
        <w:rPr>
          <w:rFonts w:cs="仿宋_GB2312" w:hint="eastAsia"/>
          <w:sz w:val="32"/>
          <w:szCs w:val="32"/>
        </w:rPr>
        <w:t>加强学术交流活动，活跃学术氛围，</w:t>
      </w:r>
      <w:r>
        <w:rPr>
          <w:rFonts w:hAnsi="楷体" w:cs="仿宋_GB2312" w:hint="eastAsia"/>
          <w:sz w:val="32"/>
          <w:szCs w:val="32"/>
        </w:rPr>
        <w:t>砥砺科研热情，充分发挥科研育人功能。加强科研规划，完善项目体系，优化资源配置。</w:t>
      </w:r>
      <w:r>
        <w:rPr>
          <w:rFonts w:cs="仿宋_GB2312" w:hint="eastAsia"/>
          <w:sz w:val="32"/>
          <w:szCs w:val="32"/>
        </w:rPr>
        <w:t>组织召开科技创新大会，评选表彰年度科研先进个人。开展第二届产学研合作优秀案例评奖活动。汇总整理“商丘学院围绕商丘经济社会发展开展专业建设系列调研课题”调研报告并对优秀成果予以奖励。推进科研与教学互动融合，建立科教融合的育人机制。为本科生参与科研创造条件，支持有研究潜力的学生早进课题、早进实验室、早进团队，将最新科研成果及时转化</w:t>
      </w:r>
      <w:r>
        <w:rPr>
          <w:sz w:val="32"/>
          <w:szCs w:val="32"/>
        </w:rPr>
        <w:t xml:space="preserve"> </w:t>
      </w:r>
      <w:r>
        <w:rPr>
          <w:rFonts w:cs="仿宋_GB2312" w:hint="eastAsia"/>
          <w:sz w:val="32"/>
          <w:szCs w:val="32"/>
        </w:rPr>
        <w:t>为教育教学内容。</w:t>
      </w:r>
    </w:p>
    <w:p w:rsidR="00785133" w:rsidRDefault="00F57E45" w:rsidP="00BE4372">
      <w:pPr>
        <w:pStyle w:val="a0"/>
        <w:ind w:firstLineChars="200" w:firstLine="634"/>
        <w:rPr>
          <w:rFonts w:cs="仿宋_GB2312"/>
          <w:color w:val="auto"/>
          <w:sz w:val="32"/>
          <w:szCs w:val="32"/>
        </w:rPr>
      </w:pPr>
      <w:r>
        <w:rPr>
          <w:rFonts w:ascii="仿宋_GB2312" w:hAnsi="楷体" w:cs="仿宋_GB2312"/>
          <w:b/>
          <w:bCs/>
          <w:color w:val="auto"/>
          <w:sz w:val="32"/>
          <w:szCs w:val="32"/>
        </w:rPr>
        <w:t>16.</w:t>
      </w:r>
      <w:r>
        <w:rPr>
          <w:rFonts w:ascii="仿宋_GB2312" w:hAnsi="楷体" w:cs="仿宋_GB2312" w:hint="eastAsia"/>
          <w:b/>
          <w:bCs/>
          <w:color w:val="auto"/>
          <w:sz w:val="32"/>
          <w:szCs w:val="32"/>
        </w:rPr>
        <w:t>办好春来学院和国际教育学院。</w:t>
      </w:r>
      <w:r>
        <w:rPr>
          <w:rFonts w:ascii="仿宋_GB2312" w:hAnsi="楷体" w:cs="仿宋_GB2312" w:hint="eastAsia"/>
          <w:color w:val="auto"/>
          <w:sz w:val="32"/>
          <w:szCs w:val="32"/>
        </w:rPr>
        <w:t>不断创新完善拔尖人才</w:t>
      </w:r>
      <w:r>
        <w:rPr>
          <w:rFonts w:ascii="仿宋_GB2312" w:hAnsi="楷体" w:cs="仿宋_GB2312" w:hint="eastAsia"/>
          <w:color w:val="auto"/>
          <w:sz w:val="32"/>
          <w:szCs w:val="32"/>
        </w:rPr>
        <w:lastRenderedPageBreak/>
        <w:t>选拔培养机制，</w:t>
      </w:r>
      <w:r>
        <w:rPr>
          <w:rFonts w:ascii="仿宋_GB2312" w:hAnsi="仿宋_GB2312" w:cs="仿宋_GB2312" w:hint="eastAsia"/>
          <w:color w:val="auto"/>
          <w:sz w:val="32"/>
          <w:szCs w:val="32"/>
        </w:rPr>
        <w:t>坚持因材施教和“六高”培养宗旨，运用好六种学习模式，将春来学院办精办好，办出特色。加强国际交流，持续深化与华盛顿理工大学等国外高校的合作交流，力争培养一批具有国际视野的高素质人才。</w:t>
      </w:r>
    </w:p>
    <w:p w:rsidR="00785133" w:rsidRDefault="00F57E45" w:rsidP="00BE4372">
      <w:pPr>
        <w:pStyle w:val="a0"/>
        <w:ind w:firstLineChars="200" w:firstLine="632"/>
        <w:outlineLvl w:val="1"/>
        <w:rPr>
          <w:rFonts w:cs="Times New Roman"/>
          <w:sz w:val="32"/>
          <w:szCs w:val="32"/>
        </w:rPr>
      </w:pPr>
      <w:r>
        <w:rPr>
          <w:rFonts w:ascii="黑体" w:eastAsia="黑体" w:hAnsi="黑体" w:cs="黑体" w:hint="eastAsia"/>
          <w:sz w:val="32"/>
          <w:szCs w:val="32"/>
        </w:rPr>
        <w:t>四、进一步加强师德师风建设</w:t>
      </w:r>
    </w:p>
    <w:p w:rsidR="00785133" w:rsidRDefault="00F57E45" w:rsidP="00BE4372">
      <w:pPr>
        <w:pStyle w:val="a0"/>
        <w:ind w:firstLineChars="200" w:firstLine="634"/>
        <w:outlineLvl w:val="1"/>
        <w:rPr>
          <w:rFonts w:ascii="仿宋_GB2312" w:cs="Times New Roman"/>
          <w:sz w:val="32"/>
          <w:szCs w:val="32"/>
        </w:rPr>
      </w:pPr>
      <w:r>
        <w:rPr>
          <w:rFonts w:ascii="仿宋_GB2312" w:hAnsi="楷体" w:cs="仿宋_GB2312"/>
          <w:b/>
          <w:bCs/>
          <w:sz w:val="32"/>
          <w:szCs w:val="32"/>
        </w:rPr>
        <w:t>1</w:t>
      </w:r>
      <w:r>
        <w:rPr>
          <w:rFonts w:ascii="仿宋_GB2312" w:hAnsi="楷体" w:cs="仿宋_GB2312" w:hint="eastAsia"/>
          <w:b/>
          <w:bCs/>
          <w:sz w:val="32"/>
          <w:szCs w:val="32"/>
        </w:rPr>
        <w:t>7</w:t>
      </w:r>
      <w:r>
        <w:rPr>
          <w:rFonts w:ascii="仿宋_GB2312" w:hAnsi="楷体" w:cs="仿宋_GB2312"/>
          <w:b/>
          <w:bCs/>
          <w:sz w:val="32"/>
          <w:szCs w:val="32"/>
        </w:rPr>
        <w:t>.</w:t>
      </w:r>
      <w:r>
        <w:rPr>
          <w:rFonts w:ascii="仿宋_GB2312" w:hAnsi="楷体" w:cs="仿宋_GB2312" w:hint="eastAsia"/>
          <w:b/>
          <w:bCs/>
          <w:sz w:val="32"/>
          <w:szCs w:val="32"/>
        </w:rPr>
        <w:t>完善师德考核机制。</w:t>
      </w:r>
      <w:r>
        <w:rPr>
          <w:rFonts w:ascii="仿宋_GB2312" w:hAnsi="仿宋_GB2312" w:cs="仿宋_GB2312" w:hint="eastAsia"/>
          <w:sz w:val="32"/>
          <w:szCs w:val="32"/>
        </w:rPr>
        <w:t>坚持把师德师风作为教师素质评价的第一标准，实行师德一票否决。坚持依法依规，规范课堂教学管理，强化教师授课纪律约束。贯彻执行《新时代高校教师职业行为十项准则》，健全师德考核制度，建立教师个人信用记录，完善诚信承诺和失信惩戒机制，推动师德建设常态化长效化。评选教学名师，树立榜样标兵，引导广大教师以德立身、以德立学、以德施教。</w:t>
      </w:r>
    </w:p>
    <w:p w:rsidR="00785133" w:rsidRDefault="00F57E45" w:rsidP="00BE4372">
      <w:pPr>
        <w:ind w:firstLineChars="200" w:firstLine="634"/>
        <w:rPr>
          <w:rFonts w:ascii="仿宋_GB2312" w:cs="Times New Roman"/>
          <w:color w:val="000000"/>
          <w:kern w:val="0"/>
        </w:rPr>
      </w:pPr>
      <w:r>
        <w:rPr>
          <w:rFonts w:ascii="仿宋_GB2312" w:hAnsi="楷体" w:cs="仿宋_GB2312"/>
          <w:b/>
          <w:bCs/>
          <w:color w:val="000000"/>
          <w:kern w:val="0"/>
        </w:rPr>
        <w:t>1</w:t>
      </w:r>
      <w:r>
        <w:rPr>
          <w:rFonts w:ascii="仿宋_GB2312" w:hAnsi="楷体" w:cs="仿宋_GB2312" w:hint="eastAsia"/>
          <w:b/>
          <w:bCs/>
          <w:color w:val="000000"/>
          <w:kern w:val="0"/>
        </w:rPr>
        <w:t>8</w:t>
      </w:r>
      <w:r>
        <w:rPr>
          <w:rFonts w:ascii="仿宋_GB2312" w:hAnsi="楷体" w:cs="仿宋_GB2312"/>
          <w:b/>
          <w:bCs/>
          <w:color w:val="000000"/>
          <w:kern w:val="0"/>
        </w:rPr>
        <w:t>.</w:t>
      </w:r>
      <w:r>
        <w:rPr>
          <w:rFonts w:ascii="仿宋_GB2312" w:hAnsi="楷体" w:cs="仿宋_GB2312" w:hint="eastAsia"/>
          <w:b/>
          <w:bCs/>
          <w:color w:val="000000"/>
          <w:kern w:val="0"/>
        </w:rPr>
        <w:t>提升教师教学能力。</w:t>
      </w:r>
      <w:r>
        <w:rPr>
          <w:rFonts w:ascii="仿宋_GB2312" w:hAnsi="仿宋_GB2312" w:cs="仿宋_GB2312" w:hint="eastAsia"/>
        </w:rPr>
        <w:t>加大教师培养培训力度，加强教学咨询服务、教学改革研究和教学质量评价。深入实施新入职教师培训项目和青年骨干教师访问学者项目，举办青年教师课堂教学创新大赛，全面提升教师教学能力。</w:t>
      </w:r>
      <w:r>
        <w:rPr>
          <w:rFonts w:ascii="仿宋_GB2312" w:hAnsi="仿宋_GB2312" w:cs="仿宋_GB2312" w:hint="eastAsia"/>
          <w:color w:val="000000"/>
          <w:kern w:val="0"/>
        </w:rPr>
        <w:t>加强教师发展的体制机制建设，构建学校与基层教学组织为一体的教师发展体系，进一步推动青年教师导师制、青年教师企业实践锻炼等多项制度的落实。</w:t>
      </w:r>
    </w:p>
    <w:p w:rsidR="00785133" w:rsidRDefault="00F57E45" w:rsidP="00BE4372">
      <w:pPr>
        <w:ind w:firstLineChars="200" w:firstLine="634"/>
        <w:rPr>
          <w:rFonts w:ascii="仿宋_GB2312" w:cs="Times New Roman"/>
          <w:color w:val="000000"/>
          <w:kern w:val="0"/>
        </w:rPr>
      </w:pPr>
      <w:r>
        <w:rPr>
          <w:rFonts w:ascii="仿宋_GB2312" w:hAnsi="楷体" w:cs="仿宋_GB2312"/>
          <w:b/>
          <w:bCs/>
          <w:color w:val="000000"/>
          <w:kern w:val="0"/>
        </w:rPr>
        <w:t>1</w:t>
      </w:r>
      <w:r>
        <w:rPr>
          <w:rFonts w:ascii="仿宋_GB2312" w:hAnsi="楷体" w:cs="仿宋_GB2312" w:hint="eastAsia"/>
          <w:b/>
          <w:bCs/>
          <w:color w:val="000000"/>
          <w:kern w:val="0"/>
        </w:rPr>
        <w:t>9</w:t>
      </w:r>
      <w:r>
        <w:rPr>
          <w:rFonts w:ascii="仿宋_GB2312" w:hAnsi="楷体" w:cs="仿宋_GB2312"/>
          <w:b/>
          <w:bCs/>
          <w:color w:val="000000"/>
          <w:kern w:val="0"/>
        </w:rPr>
        <w:t>.</w:t>
      </w:r>
      <w:r>
        <w:rPr>
          <w:rFonts w:ascii="仿宋_GB2312" w:hAnsi="楷体" w:cs="仿宋_GB2312" w:hint="eastAsia"/>
          <w:b/>
          <w:bCs/>
          <w:color w:val="000000"/>
          <w:kern w:val="0"/>
        </w:rPr>
        <w:t>开展师德主题教育活动。</w:t>
      </w:r>
      <w:r>
        <w:rPr>
          <w:rFonts w:ascii="仿宋_GB2312" w:hAnsi="仿宋_GB2312" w:cs="仿宋_GB2312" w:hint="eastAsia"/>
          <w:color w:val="000000"/>
        </w:rPr>
        <w:t>深入学习宣传李芳、张玉滚精神，开展“学习时代楷模，成就出彩人生”师德主题教育活动。组织好</w:t>
      </w:r>
      <w:r>
        <w:rPr>
          <w:rFonts w:ascii="仿宋_GB2312" w:hAnsi="仿宋_GB2312" w:cs="仿宋_GB2312"/>
          <w:color w:val="000000"/>
        </w:rPr>
        <w:t>2019</w:t>
      </w:r>
      <w:r>
        <w:rPr>
          <w:rFonts w:ascii="仿宋_GB2312" w:hAnsi="仿宋_GB2312" w:cs="仿宋_GB2312" w:hint="eastAsia"/>
          <w:color w:val="000000"/>
        </w:rPr>
        <w:t>年教师节表彰活动，持续开展师德标兵、师德先进个人评选、商丘学院最美教师评选等活动，引导全校教职员工争做</w:t>
      </w:r>
      <w:r>
        <w:rPr>
          <w:rFonts w:ascii="仿宋_GB2312" w:hAnsi="仿宋_GB2312" w:cs="仿宋_GB2312" w:hint="eastAsia"/>
          <w:color w:val="000000"/>
        </w:rPr>
        <w:lastRenderedPageBreak/>
        <w:t>出彩商丘学院人，为顺利通过评估贡献力量。举办师德主题演讲比赛，</w:t>
      </w:r>
      <w:r>
        <w:rPr>
          <w:rFonts w:ascii="仿宋_GB2312" w:hAnsi="仿宋_GB2312" w:cs="仿宋_GB2312" w:hint="eastAsia"/>
          <w:color w:val="000000"/>
          <w:kern w:val="0"/>
        </w:rPr>
        <w:t>开展名师评选、教学沙龙等各类活动。</w:t>
      </w:r>
    </w:p>
    <w:p w:rsidR="00785133" w:rsidRDefault="00F57E45" w:rsidP="00BE4372">
      <w:pPr>
        <w:ind w:firstLineChars="200" w:firstLine="634"/>
        <w:rPr>
          <w:rFonts w:ascii="仿宋_GB2312" w:cs="Times New Roman"/>
          <w:color w:val="000000"/>
          <w:kern w:val="0"/>
        </w:rPr>
      </w:pPr>
      <w:r>
        <w:rPr>
          <w:rFonts w:ascii="仿宋_GB2312" w:hAnsi="楷体" w:cs="仿宋_GB2312" w:hint="eastAsia"/>
          <w:b/>
          <w:bCs/>
          <w:color w:val="000000"/>
          <w:kern w:val="0"/>
        </w:rPr>
        <w:t>20</w:t>
      </w:r>
      <w:r>
        <w:rPr>
          <w:rFonts w:ascii="仿宋_GB2312" w:hAnsi="楷体" w:cs="仿宋_GB2312"/>
          <w:b/>
          <w:bCs/>
          <w:color w:val="000000"/>
          <w:kern w:val="0"/>
        </w:rPr>
        <w:t>.</w:t>
      </w:r>
      <w:r>
        <w:rPr>
          <w:rFonts w:ascii="仿宋_GB2312" w:hAnsi="楷体" w:cs="仿宋_GB2312" w:hint="eastAsia"/>
          <w:b/>
          <w:bCs/>
          <w:color w:val="000000"/>
          <w:kern w:val="0"/>
        </w:rPr>
        <w:t>强化师资保障措施。</w:t>
      </w:r>
      <w:r>
        <w:rPr>
          <w:rFonts w:ascii="仿宋_GB2312" w:hAnsi="仿宋_GB2312" w:cs="仿宋_GB2312" w:hint="eastAsia"/>
          <w:color w:val="000000"/>
          <w:kern w:val="0"/>
        </w:rPr>
        <w:t>加强师资队伍建设，加大高层次人才引进力度。合理调整师资队伍结构，认真落实校内自评整改措施，确保整改取得实效。做好专业技术职务评聘、“五险一金”管理、薪酬管理、高校教师资格认定、“双师型”教师资格认定、主讲教师资格认定等工作。</w:t>
      </w:r>
      <w:r>
        <w:rPr>
          <w:rFonts w:ascii="仿宋_GB2312" w:hAnsi="楷体" w:cs="仿宋_GB2312" w:hint="eastAsia"/>
          <w:color w:val="000000"/>
          <w:kern w:val="0"/>
        </w:rPr>
        <w:t>依法依规保障教师的合法权益，不断提升广大教师的幸福感和获得感。</w:t>
      </w:r>
    </w:p>
    <w:p w:rsidR="00785133" w:rsidRDefault="00F57E45" w:rsidP="00BE4372">
      <w:pPr>
        <w:pStyle w:val="a0"/>
        <w:ind w:firstLineChars="200" w:firstLine="632"/>
        <w:outlineLvl w:val="1"/>
        <w:rPr>
          <w:rFonts w:ascii="黑体" w:eastAsia="黑体" w:hAnsi="黑体" w:cs="Times New Roman"/>
          <w:sz w:val="32"/>
          <w:szCs w:val="32"/>
        </w:rPr>
      </w:pPr>
      <w:r>
        <w:rPr>
          <w:rFonts w:ascii="黑体" w:eastAsia="黑体" w:hAnsi="黑体" w:cs="黑体" w:hint="eastAsia"/>
          <w:sz w:val="32"/>
          <w:szCs w:val="32"/>
        </w:rPr>
        <w:t>五、提升教育教学保障水平</w:t>
      </w:r>
    </w:p>
    <w:p w:rsidR="00785133" w:rsidRDefault="00F57E45" w:rsidP="00BE4372">
      <w:pPr>
        <w:ind w:firstLineChars="200" w:firstLine="634"/>
        <w:rPr>
          <w:rFonts w:ascii="仿宋_GB2312" w:cs="Times New Roman"/>
          <w:color w:val="000000"/>
          <w:kern w:val="0"/>
        </w:rPr>
      </w:pPr>
      <w:r>
        <w:rPr>
          <w:rFonts w:ascii="仿宋_GB2312" w:hAnsi="楷体" w:cs="仿宋_GB2312"/>
          <w:b/>
          <w:bCs/>
          <w:color w:val="000000"/>
          <w:kern w:val="0"/>
        </w:rPr>
        <w:t>2</w:t>
      </w:r>
      <w:r>
        <w:rPr>
          <w:rFonts w:ascii="仿宋_GB2312" w:hAnsi="楷体" w:cs="仿宋_GB2312" w:hint="eastAsia"/>
          <w:b/>
          <w:bCs/>
          <w:color w:val="000000"/>
          <w:kern w:val="0"/>
        </w:rPr>
        <w:t>1</w:t>
      </w:r>
      <w:r>
        <w:rPr>
          <w:rFonts w:ascii="仿宋_GB2312" w:hAnsi="楷体" w:cs="仿宋_GB2312"/>
          <w:b/>
          <w:bCs/>
          <w:color w:val="000000"/>
          <w:kern w:val="0"/>
        </w:rPr>
        <w:t>.</w:t>
      </w:r>
      <w:r>
        <w:rPr>
          <w:rFonts w:ascii="仿宋_GB2312" w:hAnsi="楷体" w:cs="仿宋_GB2312" w:hint="eastAsia"/>
          <w:b/>
          <w:bCs/>
          <w:color w:val="000000"/>
          <w:kern w:val="0"/>
        </w:rPr>
        <w:t>做好图书馆工作。</w:t>
      </w:r>
      <w:r>
        <w:rPr>
          <w:rFonts w:ascii="仿宋_GB2312" w:hAnsi="楷体" w:cs="仿宋_GB2312" w:hint="eastAsia"/>
          <w:color w:val="000000"/>
          <w:kern w:val="0"/>
        </w:rPr>
        <w:t>加快图书馆二期工程建设，</w:t>
      </w:r>
      <w:r>
        <w:rPr>
          <w:rFonts w:ascii="仿宋_GB2312" w:hAnsi="仿宋_GB2312" w:cs="仿宋_GB2312" w:hint="eastAsia"/>
          <w:color w:val="000000"/>
          <w:kern w:val="0"/>
        </w:rPr>
        <w:t>完成内部装修设计、家具配备、设备引进及库房调整和图书上架等工作。深化读者服务工作，提高馆藏图书利用率和借阅量。做好新生入馆教育培训工作，举办电子资源利用培训及讲座。完成</w:t>
      </w:r>
      <w:r>
        <w:rPr>
          <w:rFonts w:ascii="仿宋_GB2312" w:hAnsi="仿宋_GB2312" w:cs="仿宋_GB2312"/>
          <w:color w:val="000000"/>
          <w:kern w:val="0"/>
        </w:rPr>
        <w:t>2020</w:t>
      </w:r>
      <w:r>
        <w:rPr>
          <w:rFonts w:ascii="仿宋_GB2312" w:hAnsi="仿宋_GB2312" w:cs="仿宋_GB2312" w:hint="eastAsia"/>
          <w:color w:val="000000"/>
          <w:kern w:val="0"/>
        </w:rPr>
        <w:t>年报刊征订等工作。</w:t>
      </w:r>
    </w:p>
    <w:p w:rsidR="00785133" w:rsidRDefault="00F57E45" w:rsidP="00BE4372">
      <w:pPr>
        <w:ind w:firstLineChars="200" w:firstLine="634"/>
        <w:rPr>
          <w:rFonts w:ascii="仿宋_GB2312" w:cs="Times New Roman"/>
          <w:color w:val="000000"/>
          <w:kern w:val="0"/>
        </w:rPr>
      </w:pPr>
      <w:r>
        <w:rPr>
          <w:rFonts w:ascii="仿宋_GB2312" w:hAnsi="楷体" w:cs="仿宋_GB2312"/>
          <w:b/>
          <w:bCs/>
          <w:color w:val="000000"/>
          <w:kern w:val="0"/>
        </w:rPr>
        <w:t>2</w:t>
      </w:r>
      <w:r>
        <w:rPr>
          <w:rFonts w:ascii="仿宋_GB2312" w:hAnsi="楷体" w:cs="仿宋_GB2312" w:hint="eastAsia"/>
          <w:b/>
          <w:bCs/>
          <w:color w:val="000000"/>
          <w:kern w:val="0"/>
        </w:rPr>
        <w:t>2</w:t>
      </w:r>
      <w:r>
        <w:rPr>
          <w:rFonts w:ascii="仿宋_GB2312" w:hAnsi="楷体" w:cs="仿宋_GB2312"/>
          <w:b/>
          <w:bCs/>
          <w:color w:val="000000"/>
          <w:kern w:val="0"/>
        </w:rPr>
        <w:t>.</w:t>
      </w:r>
      <w:r>
        <w:rPr>
          <w:rFonts w:ascii="仿宋_GB2312" w:hAnsi="楷体" w:cs="仿宋_GB2312" w:hint="eastAsia"/>
          <w:b/>
          <w:bCs/>
          <w:color w:val="000000"/>
          <w:kern w:val="0"/>
        </w:rPr>
        <w:t>提升后勤服务保障水平。</w:t>
      </w:r>
      <w:r>
        <w:rPr>
          <w:rFonts w:ascii="仿宋_GB2312" w:hAnsi="仿宋_GB2312" w:cs="仿宋_GB2312" w:hint="eastAsia"/>
          <w:color w:val="000000"/>
          <w:kern w:val="0"/>
        </w:rPr>
        <w:t>不断增强主动服务意识，加快一院一楼调整、校园道路硬化、新建楼宇周围绿化美化等工作。高标准抓好校园环境建设，保持学校干净整洁。规范采购工作，保障各项供应。健全完善餐饮保障运营质量监督考核体系，规范食品安全管理制度，落实餐饮全方位的服务保障体系，开展传染病防控等创建活动，多形式开展食品安全宣传教育。持续做好资产管理、医疗服务等工作。</w:t>
      </w:r>
    </w:p>
    <w:p w:rsidR="00785133" w:rsidRDefault="00F57E45" w:rsidP="00BE4372">
      <w:pPr>
        <w:ind w:firstLineChars="200" w:firstLine="634"/>
        <w:rPr>
          <w:rFonts w:ascii="仿宋_GB2312" w:hAnsi="仿宋_GB2312" w:cs="仿宋_GB2312"/>
          <w:color w:val="000000"/>
          <w:kern w:val="0"/>
        </w:rPr>
      </w:pPr>
      <w:r>
        <w:rPr>
          <w:rFonts w:ascii="仿宋_GB2312" w:hAnsi="楷体" w:cs="仿宋_GB2312"/>
          <w:b/>
          <w:bCs/>
          <w:color w:val="000000"/>
          <w:kern w:val="0"/>
        </w:rPr>
        <w:t>2</w:t>
      </w:r>
      <w:r>
        <w:rPr>
          <w:rFonts w:ascii="仿宋_GB2312" w:hAnsi="楷体" w:cs="仿宋_GB2312" w:hint="eastAsia"/>
          <w:b/>
          <w:bCs/>
          <w:color w:val="000000"/>
          <w:kern w:val="0"/>
        </w:rPr>
        <w:t>3</w:t>
      </w:r>
      <w:r>
        <w:rPr>
          <w:rFonts w:ascii="仿宋_GB2312" w:hAnsi="楷体" w:cs="仿宋_GB2312"/>
          <w:b/>
          <w:bCs/>
          <w:color w:val="000000"/>
          <w:kern w:val="0"/>
        </w:rPr>
        <w:t>.</w:t>
      </w:r>
      <w:r>
        <w:rPr>
          <w:rFonts w:ascii="仿宋_GB2312" w:hAnsi="楷体" w:cs="仿宋_GB2312" w:hint="eastAsia"/>
          <w:b/>
          <w:bCs/>
          <w:color w:val="000000"/>
          <w:kern w:val="0"/>
        </w:rPr>
        <w:t>做好财务审计工作。</w:t>
      </w:r>
      <w:r>
        <w:rPr>
          <w:rFonts w:ascii="仿宋_GB2312" w:hAnsi="仿宋_GB2312" w:cs="仿宋_GB2312" w:hint="eastAsia"/>
          <w:color w:val="000000"/>
          <w:kern w:val="0"/>
        </w:rPr>
        <w:t>成立学校审计处，做好校内审计各</w:t>
      </w:r>
      <w:r>
        <w:rPr>
          <w:rFonts w:ascii="仿宋_GB2312" w:hAnsi="仿宋_GB2312" w:cs="仿宋_GB2312" w:hint="eastAsia"/>
          <w:color w:val="000000"/>
          <w:kern w:val="0"/>
        </w:rPr>
        <w:lastRenderedPageBreak/>
        <w:t>项工作，全力配合集团内审工作。创新财务管理手段，提高工作质量和工作效率，大力推进财务信息化建设，配合学校“一卡通”系统建设，建立开发全校财务信息化平台，积极完善网站服务功能，健全完善报销指南和报销流程，拓展系统管理和服务功能，提高财务工作质量和效率。</w:t>
      </w:r>
    </w:p>
    <w:p w:rsidR="00785133" w:rsidRDefault="00F57E45" w:rsidP="00BE4372">
      <w:pPr>
        <w:pStyle w:val="a0"/>
        <w:ind w:firstLineChars="200" w:firstLine="634"/>
        <w:outlineLvl w:val="1"/>
        <w:rPr>
          <w:rFonts w:ascii="仿宋_GB2312" w:hAnsi="仿宋_GB2312" w:cs="仿宋_GB2312"/>
          <w:sz w:val="32"/>
          <w:szCs w:val="32"/>
        </w:rPr>
      </w:pPr>
      <w:r>
        <w:rPr>
          <w:rFonts w:ascii="仿宋_GB2312" w:hAnsi="楷体" w:cs="仿宋_GB2312"/>
          <w:b/>
          <w:bCs/>
          <w:sz w:val="32"/>
          <w:szCs w:val="32"/>
        </w:rPr>
        <w:t>2</w:t>
      </w:r>
      <w:r>
        <w:rPr>
          <w:rFonts w:ascii="仿宋_GB2312" w:hAnsi="楷体" w:cs="仿宋_GB2312" w:hint="eastAsia"/>
          <w:b/>
          <w:bCs/>
          <w:sz w:val="32"/>
          <w:szCs w:val="32"/>
        </w:rPr>
        <w:t>4</w:t>
      </w:r>
      <w:r>
        <w:rPr>
          <w:rFonts w:ascii="仿宋_GB2312" w:hAnsi="楷体" w:cs="仿宋_GB2312"/>
          <w:b/>
          <w:bCs/>
          <w:sz w:val="32"/>
          <w:szCs w:val="32"/>
        </w:rPr>
        <w:t>.</w:t>
      </w:r>
      <w:r>
        <w:rPr>
          <w:rFonts w:ascii="仿宋_GB2312" w:hAnsi="楷体" w:cs="仿宋_GB2312" w:hint="eastAsia"/>
          <w:b/>
          <w:bCs/>
          <w:sz w:val="32"/>
          <w:szCs w:val="32"/>
        </w:rPr>
        <w:t>全力维护校园安全稳定。</w:t>
      </w:r>
      <w:r>
        <w:rPr>
          <w:rFonts w:ascii="仿宋_GB2312" w:hAnsi="楷体" w:cs="仿宋_GB2312" w:hint="eastAsia"/>
          <w:color w:val="auto"/>
          <w:sz w:val="32"/>
          <w:szCs w:val="32"/>
        </w:rPr>
        <w:t>牢固</w:t>
      </w:r>
      <w:r>
        <w:rPr>
          <w:rFonts w:ascii="仿宋_GB2312" w:hAnsi="楷体" w:cs="仿宋_GB2312" w:hint="eastAsia"/>
          <w:sz w:val="32"/>
          <w:szCs w:val="32"/>
        </w:rPr>
        <w:t>树立底线思维、风险意识，</w:t>
      </w:r>
      <w:r>
        <w:rPr>
          <w:rFonts w:ascii="仿宋_GB2312" w:hAnsi="仿宋_GB2312" w:cs="仿宋_GB2312" w:hint="eastAsia"/>
          <w:sz w:val="32"/>
          <w:szCs w:val="32"/>
        </w:rPr>
        <w:t>落实安全工作责任制，完善校园及周边治安防控体系，加强消防、校舍、校车、食品卫生、危险化学品安全管理，扎实推进平安校园创建活动。严防校园治安事故发生，确保学校大局稳定。健全完善维护校园稳定工作预案。认真做好重要节点和重要敏感时期维稳工作和学校重大活动期间的安全保卫工作。</w:t>
      </w:r>
      <w:r>
        <w:rPr>
          <w:rFonts w:ascii="仿宋_GB2312" w:hAnsi="仿宋_GB2312" w:cs="仿宋_GB2312" w:hint="eastAsia"/>
          <w:color w:val="auto"/>
          <w:sz w:val="32"/>
          <w:szCs w:val="32"/>
        </w:rPr>
        <w:t>加强网络舆情监控，</w:t>
      </w:r>
      <w:r>
        <w:rPr>
          <w:rFonts w:ascii="仿宋_GB2312" w:hAnsi="仿宋_GB2312" w:cs="仿宋_GB2312" w:hint="eastAsia"/>
          <w:sz w:val="32"/>
          <w:szCs w:val="32"/>
        </w:rPr>
        <w:t>积极应对舆情，确保平稳有序。加强正面教育引导，有效防范和抵御校园传教，守好政治安全底线，全力维护学校政治安全和校园稳定。</w:t>
      </w:r>
    </w:p>
    <w:p w:rsidR="00785133" w:rsidRDefault="00F57E45" w:rsidP="00BE4372">
      <w:pPr>
        <w:pStyle w:val="a0"/>
        <w:ind w:firstLineChars="200" w:firstLine="634"/>
        <w:outlineLvl w:val="1"/>
        <w:rPr>
          <w:rFonts w:ascii="仿宋_GB2312" w:hAnsi="仿宋_GB2312" w:cs="仿宋_GB2312"/>
          <w:color w:val="auto"/>
          <w:sz w:val="32"/>
          <w:szCs w:val="32"/>
        </w:rPr>
      </w:pPr>
      <w:r>
        <w:rPr>
          <w:rFonts w:ascii="仿宋_GB2312" w:hAnsi="楷体" w:cs="仿宋_GB2312"/>
          <w:b/>
          <w:bCs/>
          <w:color w:val="auto"/>
          <w:sz w:val="32"/>
          <w:szCs w:val="32"/>
        </w:rPr>
        <w:t>2</w:t>
      </w:r>
      <w:r>
        <w:rPr>
          <w:rFonts w:ascii="仿宋_GB2312" w:hAnsi="楷体" w:cs="仿宋_GB2312" w:hint="eastAsia"/>
          <w:b/>
          <w:bCs/>
          <w:color w:val="auto"/>
          <w:sz w:val="32"/>
          <w:szCs w:val="32"/>
        </w:rPr>
        <w:t>5</w:t>
      </w:r>
      <w:r>
        <w:rPr>
          <w:rFonts w:ascii="仿宋_GB2312" w:hAnsi="楷体" w:cs="仿宋_GB2312"/>
          <w:b/>
          <w:bCs/>
          <w:color w:val="auto"/>
          <w:sz w:val="32"/>
          <w:szCs w:val="32"/>
        </w:rPr>
        <w:t>.</w:t>
      </w:r>
      <w:r>
        <w:rPr>
          <w:rFonts w:ascii="仿宋_GB2312" w:hAnsi="楷体" w:cs="仿宋_GB2312" w:hint="eastAsia"/>
          <w:b/>
          <w:bCs/>
          <w:color w:val="auto"/>
          <w:sz w:val="32"/>
          <w:szCs w:val="32"/>
        </w:rPr>
        <w:t>加强高教研究和加快学报筹备等工作。</w:t>
      </w:r>
      <w:r>
        <w:rPr>
          <w:rFonts w:ascii="仿宋_GB2312" w:hAnsi="楷体" w:cs="仿宋_GB2312" w:hint="eastAsia"/>
          <w:color w:val="auto"/>
          <w:sz w:val="32"/>
          <w:szCs w:val="32"/>
        </w:rPr>
        <w:t>充分发挥商丘历史文化展馆、大学生素质拓展展馆的育人、研究等作用。采取措施加快推进学报筹备工作。提高管理水平，做好收发、档案、保密、文印、接待、车队等工作。</w:t>
      </w:r>
    </w:p>
    <w:p w:rsidR="00785133" w:rsidRDefault="00F57E45" w:rsidP="00BE4372">
      <w:pPr>
        <w:pStyle w:val="a0"/>
        <w:ind w:firstLineChars="200" w:firstLine="632"/>
        <w:outlineLvl w:val="1"/>
        <w:rPr>
          <w:rFonts w:ascii="黑体" w:eastAsia="黑体" w:hAnsi="黑体" w:cs="Times New Roman"/>
          <w:sz w:val="32"/>
          <w:szCs w:val="32"/>
        </w:rPr>
      </w:pPr>
      <w:r>
        <w:rPr>
          <w:rFonts w:ascii="黑体" w:eastAsia="黑体" w:hAnsi="黑体" w:cs="黑体" w:hint="eastAsia"/>
          <w:sz w:val="32"/>
          <w:szCs w:val="32"/>
        </w:rPr>
        <w:t>六、坚持和加强党对学校工作的领导</w:t>
      </w:r>
    </w:p>
    <w:p w:rsidR="00785133" w:rsidRDefault="00F57E45" w:rsidP="00BE4372">
      <w:pPr>
        <w:pStyle w:val="a0"/>
        <w:ind w:firstLineChars="200" w:firstLine="634"/>
        <w:outlineLvl w:val="1"/>
        <w:rPr>
          <w:rFonts w:ascii="仿宋_GB2312" w:hAnsi="楷体" w:cs="仿宋_GB2312"/>
          <w:sz w:val="32"/>
          <w:szCs w:val="32"/>
        </w:rPr>
      </w:pPr>
      <w:r>
        <w:rPr>
          <w:rFonts w:ascii="仿宋_GB2312" w:hAnsi="楷体" w:cs="仿宋_GB2312"/>
          <w:b/>
          <w:bCs/>
          <w:sz w:val="32"/>
          <w:szCs w:val="32"/>
        </w:rPr>
        <w:t>2</w:t>
      </w:r>
      <w:r>
        <w:rPr>
          <w:rFonts w:ascii="仿宋_GB2312" w:hAnsi="楷体" w:cs="仿宋_GB2312" w:hint="eastAsia"/>
          <w:b/>
          <w:bCs/>
          <w:sz w:val="32"/>
          <w:szCs w:val="32"/>
        </w:rPr>
        <w:t>6</w:t>
      </w:r>
      <w:r>
        <w:rPr>
          <w:rFonts w:ascii="仿宋_GB2312" w:hAnsi="楷体" w:cs="仿宋_GB2312"/>
          <w:b/>
          <w:bCs/>
          <w:sz w:val="32"/>
          <w:szCs w:val="32"/>
        </w:rPr>
        <w:t>.</w:t>
      </w:r>
      <w:r>
        <w:rPr>
          <w:rFonts w:ascii="仿宋_GB2312" w:hAnsi="楷体" w:cs="仿宋_GB2312" w:hint="eastAsia"/>
          <w:b/>
          <w:bCs/>
          <w:sz w:val="32"/>
          <w:szCs w:val="32"/>
        </w:rPr>
        <w:t>开展“不忘初心、牢记使命”主题教育。</w:t>
      </w:r>
      <w:r>
        <w:rPr>
          <w:rFonts w:ascii="仿宋_GB2312" w:hAnsi="楷体" w:cs="仿宋_GB2312" w:hint="eastAsia"/>
          <w:sz w:val="32"/>
          <w:szCs w:val="32"/>
        </w:rPr>
        <w:t>按照上级要求，以学习贯彻习近平新时代中国特色社会主义思想为主要内容，以中层以上领导干部为重点，组织全校各级党组织和广大党员扎实</w:t>
      </w:r>
      <w:r>
        <w:rPr>
          <w:rFonts w:ascii="仿宋_GB2312" w:hAnsi="楷体" w:cs="仿宋_GB2312" w:hint="eastAsia"/>
          <w:sz w:val="32"/>
          <w:szCs w:val="32"/>
        </w:rPr>
        <w:lastRenderedPageBreak/>
        <w:t>开展“不忘初心、牢记使命”主题教育，自觉在思想上政治上行动上同以习近平同志为核心的党中央保持高度一致。加强领导班子政治建设，引导全校党员、干部用“四个意识”导航，用“四个自信”强基，用“两个维护”铸魂，始终不渝为党的事业奋斗。动员全校党员、干部积极带头参与本科教学工作合格评估，为顺利通过评估贡献力量。开展“不忘初心、牢记使命”主题教育预学习活动，举办由全校中层干部参加的“不忘初心、牢记使命”主题教育学习研讨班。</w:t>
      </w:r>
    </w:p>
    <w:p w:rsidR="00785133" w:rsidRDefault="00F57E45" w:rsidP="00BE4372">
      <w:pPr>
        <w:pStyle w:val="a0"/>
        <w:ind w:firstLineChars="200" w:firstLine="634"/>
        <w:outlineLvl w:val="1"/>
        <w:rPr>
          <w:rFonts w:ascii="仿宋_GB2312" w:hAnsi="楷体" w:cs="仿宋_GB2312"/>
          <w:sz w:val="32"/>
          <w:szCs w:val="32"/>
        </w:rPr>
      </w:pPr>
      <w:r>
        <w:rPr>
          <w:rFonts w:ascii="仿宋_GB2312" w:hAnsi="楷体" w:cs="仿宋_GB2312" w:hint="eastAsia"/>
          <w:b/>
          <w:bCs/>
          <w:sz w:val="32"/>
          <w:szCs w:val="32"/>
        </w:rPr>
        <w:t>27.抓好基层党组织建设工作。</w:t>
      </w:r>
      <w:r>
        <w:rPr>
          <w:rFonts w:ascii="仿宋_GB2312" w:hAnsi="楷体" w:cs="仿宋_GB2312" w:hint="eastAsia"/>
          <w:sz w:val="32"/>
          <w:szCs w:val="32"/>
        </w:rPr>
        <w:t>继续组织好“支部建设年”活动，广泛开展《中国共产党支部条例（试行）》学习活动，在全校营造学习贯彻宣传氛围，形成大抓基层、大抓支部的鲜明导向。全面实施“两化一创”强基引领三年行动计划，推进基层党支部标准化、规范化建设，引导基层党组织争创样板支部，突出政治功能，提升组织能力，充分发挥好党支部的战斗保垒作用。实施教师党支部“双带头人”培育工程，加大在高层次人才中发展党员</w:t>
      </w:r>
      <w:r>
        <w:rPr>
          <w:rFonts w:ascii="仿宋_GB2312" w:hAnsi="楷体" w:cs="仿宋_GB2312" w:hint="eastAsia"/>
          <w:color w:val="auto"/>
          <w:sz w:val="32"/>
          <w:szCs w:val="32"/>
        </w:rPr>
        <w:t>的</w:t>
      </w:r>
      <w:r>
        <w:rPr>
          <w:rFonts w:ascii="仿宋_GB2312" w:hAnsi="楷体" w:cs="仿宋_GB2312" w:hint="eastAsia"/>
          <w:sz w:val="32"/>
          <w:szCs w:val="32"/>
        </w:rPr>
        <w:t>力度。</w:t>
      </w:r>
    </w:p>
    <w:p w:rsidR="00785133" w:rsidRDefault="00F57E45" w:rsidP="00BE4372">
      <w:pPr>
        <w:pStyle w:val="a0"/>
        <w:ind w:firstLineChars="200" w:firstLine="634"/>
        <w:outlineLvl w:val="1"/>
        <w:rPr>
          <w:rFonts w:ascii="仿宋_GB2312" w:cs="Times New Roman"/>
          <w:sz w:val="32"/>
          <w:szCs w:val="32"/>
        </w:rPr>
      </w:pPr>
      <w:r>
        <w:rPr>
          <w:rFonts w:ascii="仿宋_GB2312" w:hAnsi="楷体" w:cs="仿宋_GB2312" w:hint="eastAsia"/>
          <w:b/>
          <w:bCs/>
          <w:sz w:val="32"/>
          <w:szCs w:val="32"/>
        </w:rPr>
        <w:t>28.推动宣传思想工作创新发展。</w:t>
      </w:r>
      <w:r>
        <w:rPr>
          <w:rFonts w:ascii="仿宋_GB2312" w:hAnsi="楷体" w:cs="仿宋_GB2312" w:hint="eastAsia"/>
          <w:sz w:val="32"/>
          <w:szCs w:val="32"/>
        </w:rPr>
        <w:t>以建国</w:t>
      </w:r>
      <w:r>
        <w:rPr>
          <w:rFonts w:ascii="仿宋_GB2312" w:hAnsi="楷体" w:cs="仿宋_GB2312"/>
          <w:sz w:val="32"/>
          <w:szCs w:val="32"/>
        </w:rPr>
        <w:t>70</w:t>
      </w:r>
      <w:r>
        <w:rPr>
          <w:rFonts w:ascii="仿宋_GB2312" w:hAnsi="楷体" w:cs="仿宋_GB2312" w:hint="eastAsia"/>
          <w:sz w:val="32"/>
          <w:szCs w:val="32"/>
        </w:rPr>
        <w:t>周年为契机，组织开展“壮丽</w:t>
      </w:r>
      <w:r>
        <w:rPr>
          <w:rFonts w:ascii="仿宋_GB2312" w:hAnsi="楷体" w:cs="仿宋_GB2312"/>
          <w:sz w:val="32"/>
          <w:szCs w:val="32"/>
        </w:rPr>
        <w:t>70</w:t>
      </w:r>
      <w:r>
        <w:rPr>
          <w:rFonts w:ascii="仿宋_GB2312" w:hAnsi="楷体" w:cs="仿宋_GB2312" w:hint="eastAsia"/>
          <w:sz w:val="32"/>
          <w:szCs w:val="32"/>
        </w:rPr>
        <w:t>年 阔步新时代”“我和我的祖国”等庆祝新中国成立</w:t>
      </w:r>
      <w:r>
        <w:rPr>
          <w:rFonts w:ascii="仿宋_GB2312" w:hAnsi="楷体" w:cs="仿宋_GB2312"/>
          <w:sz w:val="32"/>
          <w:szCs w:val="32"/>
        </w:rPr>
        <w:t>70</w:t>
      </w:r>
      <w:r>
        <w:rPr>
          <w:rFonts w:ascii="仿宋_GB2312" w:hAnsi="楷体" w:cs="仿宋_GB2312" w:hint="eastAsia"/>
          <w:sz w:val="32"/>
          <w:szCs w:val="32"/>
        </w:rPr>
        <w:t>周年系列主题宣传活动。</w:t>
      </w:r>
      <w:r>
        <w:rPr>
          <w:rFonts w:ascii="仿宋_GB2312" w:hAnsi="仿宋_GB2312" w:cs="仿宋_GB2312" w:hint="eastAsia"/>
          <w:sz w:val="32"/>
          <w:szCs w:val="32"/>
        </w:rPr>
        <w:t>筹备召开商丘学院宣传工作会议，总结成绩，表彰先进。加强教学动态、办学成果的宣传与报道，及时准确反映教学活动情况，营造以教学为中心的良好氛围。加强外宣工作，加大权威媒体对我校的宣传报道力度。加强学校</w:t>
      </w:r>
      <w:r>
        <w:rPr>
          <w:rFonts w:ascii="仿宋_GB2312" w:hAnsi="仿宋_GB2312" w:cs="仿宋_GB2312" w:hint="eastAsia"/>
          <w:sz w:val="32"/>
          <w:szCs w:val="32"/>
        </w:rPr>
        <w:lastRenderedPageBreak/>
        <w:t>各单位网站内容监督，开展校内二级单位网站评比活动。加强对新闻通讯员、网站管理员、网络评论员的理论学习和业务培训。统筹校内新媒体平台，优化学校两级官网，形成合力效应。持续推进“学习强国”使用推广工作。</w:t>
      </w:r>
    </w:p>
    <w:p w:rsidR="00785133" w:rsidRDefault="00F57E45" w:rsidP="00BE4372">
      <w:pPr>
        <w:pStyle w:val="a0"/>
        <w:ind w:firstLineChars="200" w:firstLine="634"/>
        <w:outlineLvl w:val="1"/>
        <w:rPr>
          <w:rFonts w:ascii="仿宋_GB2312" w:cs="Times New Roman"/>
          <w:sz w:val="32"/>
          <w:szCs w:val="32"/>
        </w:rPr>
      </w:pPr>
      <w:r>
        <w:rPr>
          <w:rFonts w:ascii="仿宋_GB2312" w:hAnsi="仿宋_GB2312" w:cs="仿宋_GB2312" w:hint="eastAsia"/>
          <w:b/>
          <w:bCs/>
          <w:sz w:val="32"/>
          <w:szCs w:val="32"/>
        </w:rPr>
        <w:t>29.加强意识形态阵地管理。</w:t>
      </w:r>
      <w:r>
        <w:rPr>
          <w:rFonts w:ascii="仿宋_GB2312" w:hAnsi="仿宋_GB2312" w:cs="仿宋_GB2312" w:hint="eastAsia"/>
          <w:sz w:val="32"/>
          <w:szCs w:val="32"/>
        </w:rPr>
        <w:t>巩固马克思主义在高校意识形态领域的指导地位，落实意识形态工作责任制</w:t>
      </w:r>
      <w:r>
        <w:rPr>
          <w:rFonts w:ascii="仿宋_GB2312" w:hAnsi="仿宋_GB2312" w:cs="仿宋_GB2312" w:hint="eastAsia"/>
          <w:color w:val="0000FF"/>
          <w:sz w:val="32"/>
          <w:szCs w:val="32"/>
        </w:rPr>
        <w:t>。</w:t>
      </w:r>
      <w:r>
        <w:rPr>
          <w:rFonts w:ascii="仿宋_GB2312" w:hAnsi="仿宋_GB2312" w:cs="仿宋_GB2312" w:hint="eastAsia"/>
          <w:sz w:val="32"/>
          <w:szCs w:val="32"/>
        </w:rPr>
        <w:t>全面贯彻中央、省委关于加强意识形态工作的有关精神，做好意识形态领域重大敏感时间节点的预警监测、分析研判和风险防控。加强热点问题舆论引导，有效开展舆论监督。抓好校园各类意识形态阵地管理，加强对教材使用、教学管理、教师引进、学生活动等方面的政治把关，加强课堂、讲座、论坛、报告会、学术沙龙、校内广播和网站等各类校园思想文化阵地的管理。</w:t>
      </w:r>
    </w:p>
    <w:p w:rsidR="00785133" w:rsidRDefault="00F57E45" w:rsidP="00BE4372">
      <w:pPr>
        <w:pStyle w:val="a0"/>
        <w:ind w:firstLineChars="200" w:firstLine="634"/>
        <w:rPr>
          <w:rFonts w:ascii="仿宋_GB2312" w:hAnsi="仿宋_GB2312" w:cs="仿宋_GB2312"/>
          <w:sz w:val="32"/>
          <w:szCs w:val="32"/>
        </w:rPr>
      </w:pPr>
      <w:r>
        <w:rPr>
          <w:rFonts w:ascii="仿宋_GB2312" w:hAnsi="仿宋_GB2312" w:cs="仿宋_GB2312" w:hint="eastAsia"/>
          <w:b/>
          <w:bCs/>
          <w:sz w:val="32"/>
          <w:szCs w:val="32"/>
        </w:rPr>
        <w:t>30.做好统战工作和民族宗教工作。</w:t>
      </w:r>
      <w:r>
        <w:rPr>
          <w:rFonts w:ascii="仿宋_GB2312" w:hAnsi="仿宋_GB2312" w:cs="仿宋_GB2312" w:hint="eastAsia"/>
          <w:sz w:val="32"/>
          <w:szCs w:val="32"/>
        </w:rPr>
        <w:t>强化党外人士思想政治引领，组织召开党外人士座谈会，听取各党外人士对学校各方面意见建议。开展大学生民族团结教育主题演讲活动，增强中华民族共同体意识。举办“中华民族一家亲、同心共筑中国梦”主题晚会，积极展现我校民族团结新风尚，为新中国成立</w:t>
      </w:r>
      <w:r>
        <w:rPr>
          <w:rFonts w:ascii="仿宋_GB2312" w:hAnsi="仿宋_GB2312" w:cs="仿宋_GB2312"/>
          <w:sz w:val="32"/>
          <w:szCs w:val="32"/>
        </w:rPr>
        <w:t>70</w:t>
      </w:r>
      <w:r>
        <w:rPr>
          <w:rFonts w:ascii="仿宋_GB2312" w:hAnsi="仿宋_GB2312" w:cs="仿宋_GB2312" w:hint="eastAsia"/>
          <w:sz w:val="32"/>
          <w:szCs w:val="32"/>
        </w:rPr>
        <w:t>周年献礼。认真落实中央</w:t>
      </w:r>
      <w:r>
        <w:rPr>
          <w:rFonts w:ascii="仿宋_GB2312" w:hAnsi="仿宋_GB2312" w:cs="仿宋_GB2312" w:hint="eastAsia"/>
          <w:color w:val="auto"/>
          <w:sz w:val="32"/>
          <w:szCs w:val="32"/>
        </w:rPr>
        <w:t>巡视组</w:t>
      </w:r>
      <w:r>
        <w:rPr>
          <w:rFonts w:ascii="仿宋_GB2312" w:hAnsi="仿宋_GB2312" w:cs="仿宋_GB2312" w:hint="eastAsia"/>
          <w:sz w:val="32"/>
          <w:szCs w:val="32"/>
        </w:rPr>
        <w:t>宗教检查反馈整改要求，落实网络防范宗教渗透要求。组织好第七届大学生中国特色社会主义民族宗教理论知识竞赛，推动马克思主义民族宗教观和党的民族宗教政策理论在大学生中得到宣传普及。</w:t>
      </w:r>
    </w:p>
    <w:p w:rsidR="00785133" w:rsidRDefault="00F57E45" w:rsidP="00BE4372">
      <w:pPr>
        <w:pStyle w:val="a0"/>
        <w:ind w:firstLineChars="200" w:firstLine="634"/>
        <w:rPr>
          <w:rFonts w:ascii="仿宋_GB2312" w:hAnsi="仿宋_GB2312" w:cs="仿宋_GB2312"/>
          <w:sz w:val="32"/>
          <w:szCs w:val="32"/>
        </w:rPr>
      </w:pPr>
      <w:r>
        <w:rPr>
          <w:rFonts w:ascii="仿宋_GB2312" w:hAnsi="仿宋_GB2312" w:cs="仿宋_GB2312" w:hint="eastAsia"/>
          <w:b/>
          <w:bCs/>
          <w:sz w:val="32"/>
          <w:szCs w:val="32"/>
        </w:rPr>
        <w:t>31.抓牢纪律作风建设。</w:t>
      </w:r>
      <w:r>
        <w:rPr>
          <w:rFonts w:ascii="仿宋_GB2312" w:hAnsi="仿宋_GB2312" w:cs="仿宋_GB2312" w:hint="eastAsia"/>
          <w:sz w:val="32"/>
          <w:szCs w:val="32"/>
        </w:rPr>
        <w:t>认真抓好中央八项规定和有关实施</w:t>
      </w:r>
      <w:r>
        <w:rPr>
          <w:rFonts w:ascii="仿宋_GB2312" w:hAnsi="仿宋_GB2312" w:cs="仿宋_GB2312" w:hint="eastAsia"/>
          <w:sz w:val="32"/>
          <w:szCs w:val="32"/>
        </w:rPr>
        <w:lastRenderedPageBreak/>
        <w:t>办法的贯彻落实，严格贯彻落实廉洁自律相关规定，坚决纠正不正之风和形式主义，加大对贯彻执行集团董事会决策部署检查督导力度。严肃查处和惩治学术不端行为，依法依纪从严查处违纪违法行为。加大评建工作督导力度，狠抓自评整改各项工作的落实。建立健全抓落实责任分工机制、统筹协调机制、督导督查机制、奖励惩罚机制，以更大的力度、更高的标准、更有力的举措抓好落实工作，为顺利通过合格评估提供有效保障。</w:t>
      </w:r>
    </w:p>
    <w:p w:rsidR="00785133" w:rsidRDefault="00F57E45" w:rsidP="00BE4372">
      <w:pPr>
        <w:ind w:firstLineChars="200" w:firstLine="634"/>
        <w:rPr>
          <w:rFonts w:ascii="仿宋_GB2312" w:hAnsi="仿宋_GB2312" w:cs="仿宋_GB2312"/>
          <w:color w:val="000000"/>
          <w:kern w:val="0"/>
        </w:rPr>
      </w:pPr>
      <w:r>
        <w:rPr>
          <w:rFonts w:ascii="仿宋_GB2312" w:hAnsi="仿宋_GB2312" w:cs="仿宋_GB2312" w:hint="eastAsia"/>
          <w:b/>
          <w:bCs/>
          <w:color w:val="000000"/>
          <w:kern w:val="0"/>
        </w:rPr>
        <w:t>32</w:t>
      </w:r>
      <w:r>
        <w:rPr>
          <w:rFonts w:ascii="仿宋_GB2312" w:hAnsi="仿宋_GB2312" w:cs="仿宋_GB2312"/>
          <w:b/>
          <w:bCs/>
          <w:color w:val="000000"/>
          <w:kern w:val="0"/>
        </w:rPr>
        <w:t>.</w:t>
      </w:r>
      <w:r>
        <w:rPr>
          <w:rFonts w:ascii="仿宋_GB2312" w:hAnsi="楷体" w:cs="仿宋_GB2312" w:hint="eastAsia"/>
          <w:b/>
          <w:bCs/>
          <w:color w:val="000000"/>
          <w:kern w:val="0"/>
        </w:rPr>
        <w:t>做好群团工作。</w:t>
      </w:r>
      <w:r>
        <w:rPr>
          <w:rFonts w:ascii="仿宋_GB2312" w:hAnsi="仿宋_GB2312" w:cs="仿宋_GB2312" w:hint="eastAsia"/>
          <w:color w:val="000000"/>
          <w:kern w:val="0"/>
        </w:rPr>
        <w:t>深入贯彻落实中国工会十七大精神，召开商丘学院一届二次教代会，进一步发挥教代会和广大教职员工在学校发展中的主人翁作用。完善二级学院教代会制度，充分发挥工会桥梁纽带作用，关注民生，畅通诉求渠道，提升教职工幸福感和归属感。广泛开展教职工文体活动，推动校园文化建设。持续加强共青团和学生社团组织建设，规范学生组织管理，充分发挥校院学生会的作用，持续开展好大学生社会实践活动、爱心志愿</w:t>
      </w:r>
      <w:r>
        <w:rPr>
          <w:rFonts w:ascii="仿宋_GB2312" w:hAnsi="仿宋_GB2312" w:cs="仿宋_GB2312" w:hint="eastAsia"/>
          <w:kern w:val="0"/>
        </w:rPr>
        <w:t>服务</w:t>
      </w:r>
      <w:r>
        <w:rPr>
          <w:rFonts w:ascii="仿宋_GB2312" w:hAnsi="仿宋_GB2312" w:cs="仿宋_GB2312" w:hint="eastAsia"/>
          <w:color w:val="000000"/>
          <w:kern w:val="0"/>
        </w:rPr>
        <w:t>活动，创建特色优质第二课堂。</w:t>
      </w:r>
    </w:p>
    <w:p w:rsidR="00487E3B" w:rsidRDefault="00487E3B" w:rsidP="00487E3B">
      <w:pPr>
        <w:pStyle w:val="a0"/>
      </w:pPr>
    </w:p>
    <w:p w:rsidR="00487E3B" w:rsidRDefault="00487E3B" w:rsidP="00487E3B">
      <w:pPr>
        <w:pStyle w:val="a0"/>
      </w:pPr>
    </w:p>
    <w:p w:rsidR="00487E3B" w:rsidRDefault="00487E3B" w:rsidP="00487E3B">
      <w:pPr>
        <w:pStyle w:val="a0"/>
        <w:spacing w:line="720" w:lineRule="exact"/>
      </w:pPr>
      <w:bookmarkStart w:id="1" w:name="_GoBack"/>
      <w:bookmarkEnd w:id="1"/>
    </w:p>
    <w:p w:rsidR="00487E3B" w:rsidRDefault="00F614A1" w:rsidP="00487E3B">
      <w:pPr>
        <w:widowControl/>
        <w:spacing w:line="600" w:lineRule="exact"/>
        <w:jc w:val="center"/>
        <w:rPr>
          <w:rFonts w:ascii="仿宋_GB2312" w:hAnsi="仿宋_GB2312" w:cs="仿宋_GB2312"/>
        </w:rPr>
      </w:pPr>
      <w:r>
        <w:rPr>
          <w:noProof/>
        </w:rPr>
        <w:pict>
          <v:line id="直接连接符 2" o:spid="_x0000_s1029" style="position:absolute;left:0;text-align:left;z-index:3;visibility:visible" from="0,28.15pt" to="441.3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"/>
        </w:pict>
      </w:r>
    </w:p>
    <w:p w:rsidR="00487E3B" w:rsidRDefault="00487E3B" w:rsidP="00487E3B">
      <w:pPr>
        <w:widowControl/>
        <w:spacing w:line="440" w:lineRule="exact"/>
        <w:ind w:firstLineChars="100" w:firstLine="276"/>
        <w:jc w:val="left"/>
        <w:rPr>
          <w:rFonts w:ascii="仿宋" w:eastAsia="仿宋" w:hAnsi="仿宋" w:cs="仿宋"/>
          <w:sz w:val="28"/>
          <w:szCs w:val="28"/>
        </w:rPr>
      </w:pPr>
      <w:r>
        <w:rPr>
          <w:rFonts w:ascii="仿宋" w:eastAsia="仿宋" w:hAnsi="仿宋" w:cs="仿宋" w:hint="eastAsia"/>
          <w:sz w:val="28"/>
          <w:szCs w:val="28"/>
        </w:rPr>
        <w:t xml:space="preserve">主送：学校各单位 </w:t>
      </w:r>
    </w:p>
    <w:p w:rsidR="00487E3B" w:rsidRDefault="00487E3B" w:rsidP="00487E3B">
      <w:pPr>
        <w:widowControl/>
        <w:spacing w:line="440" w:lineRule="exact"/>
        <w:ind w:firstLineChars="100" w:firstLine="276"/>
        <w:jc w:val="left"/>
        <w:rPr>
          <w:rFonts w:ascii="仿宋" w:eastAsia="仿宋" w:hAnsi="仿宋" w:cs="仿宋"/>
          <w:sz w:val="28"/>
          <w:szCs w:val="28"/>
        </w:rPr>
      </w:pPr>
      <w:r>
        <w:rPr>
          <w:rFonts w:ascii="仿宋" w:eastAsia="仿宋" w:hAnsi="仿宋" w:cs="仿宋" w:hint="eastAsia"/>
          <w:sz w:val="28"/>
          <w:szCs w:val="28"/>
        </w:rPr>
        <w:t>抄送：商丘学院应用科技学院</w:t>
      </w:r>
    </w:p>
    <w:p w:rsidR="00487E3B" w:rsidRDefault="00F614A1" w:rsidP="00487E3B">
      <w:pPr>
        <w:spacing w:line="600" w:lineRule="exact"/>
        <w:ind w:firstLineChars="100" w:firstLine="316"/>
        <w:rPr>
          <w:rFonts w:ascii="仿宋" w:eastAsia="仿宋" w:hAnsi="仿宋" w:cs="仿宋"/>
          <w:sz w:val="28"/>
          <w:szCs w:val="28"/>
        </w:rPr>
      </w:pPr>
      <w:r>
        <w:rPr>
          <w:noProof/>
        </w:rPr>
        <w:pict>
          <v:line id="直接连接符 3" o:spid="_x0000_s1026" style="position:absolute;left:0;text-align:left;z-index:1;visibility:visible" from=".75pt,4.25pt" to="441.3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"/>
        </w:pict>
      </w:r>
      <w:r w:rsidR="00487E3B">
        <w:rPr>
          <w:rFonts w:ascii="仿宋" w:eastAsia="仿宋" w:hAnsi="仿宋" w:cs="仿宋" w:hint="eastAsia"/>
          <w:sz w:val="28"/>
          <w:szCs w:val="28"/>
        </w:rPr>
        <w:t>商丘学院办公室                            2019年9月</w:t>
      </w:r>
      <w:r w:rsidR="006C5937">
        <w:rPr>
          <w:rFonts w:ascii="仿宋" w:eastAsia="仿宋" w:hAnsi="仿宋" w:cs="仿宋" w:hint="eastAsia"/>
          <w:sz w:val="28"/>
          <w:szCs w:val="28"/>
        </w:rPr>
        <w:t>4</w:t>
      </w:r>
      <w:r w:rsidR="00487E3B">
        <w:rPr>
          <w:rFonts w:ascii="仿宋" w:eastAsia="仿宋" w:hAnsi="仿宋" w:cs="仿宋" w:hint="eastAsia"/>
          <w:sz w:val="28"/>
          <w:szCs w:val="28"/>
        </w:rPr>
        <w:t>日印发</w:t>
      </w:r>
    </w:p>
    <w:p w:rsidR="00487E3B" w:rsidRPr="00487E3B" w:rsidRDefault="00F614A1" w:rsidP="00487E3B">
      <w:pPr>
        <w:spacing w:line="20" w:lineRule="exact"/>
        <w:jc w:val="center"/>
        <w:rPr>
          <w:rFonts w:ascii="仿宋" w:eastAsia="仿宋" w:hAnsi="仿宋" w:cs="仿宋"/>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说明: BarCodeAddon" style="position:absolute;left:0;text-align:left;margin-left:381pt;margin-top:744pt;width:135pt;height:36pt;z-index:-1;visibility:visible;mso-position-horizontal-relative:page;mso-position-vertical-relative:page" wrapcoords="-120 0 -120 20700 21600 20700 21600 0 -120 0">
            <v:imagedata r:id="rId9" o:title="BarCodeAddon"/>
            <w10:wrap type="tight" anchorx="page" anchory="page"/>
          </v:shape>
        </w:pict>
      </w:r>
      <w:r>
        <w:rPr>
          <w:noProof/>
        </w:rPr>
        <w:pict>
          <v:line id="直接连接符 5" o:spid="_x0000_s1027" style="position:absolute;left:0;text-align:left;z-index:2;visibility:visible" from="0,5.95pt" to="441.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"/>
        </w:pict>
      </w:r>
    </w:p>
    <w:sectPr w:rsidR="00487E3B" w:rsidRPr="00487E3B" w:rsidSect="00487E3B">
      <w:headerReference w:type="default" r:id="rId10"/>
      <w:footerReference w:type="default" r:id="rId11"/>
      <w:pgSz w:w="11906" w:h="16838" w:code="9"/>
      <w:pgMar w:top="2098" w:right="1474" w:bottom="1985" w:left="1588" w:header="0" w:footer="1588" w:gutter="0"/>
      <w:pgNumType w:fmt="numberInDash"/>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4A1" w:rsidRDefault="00F614A1">
      <w:r>
        <w:separator/>
      </w:r>
    </w:p>
  </w:endnote>
  <w:endnote w:type="continuationSeparator" w:id="0">
    <w:p w:rsidR="00F614A1" w:rsidRDefault="00F61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133" w:rsidRDefault="00F57E45" w:rsidP="00487E3B">
    <w:pPr>
      <w:pStyle w:val="a7"/>
      <w:framePr w:wrap="around" w:vAnchor="text" w:hAnchor="margin" w:xAlign="outside" w:y="1"/>
      <w:ind w:leftChars="150" w:left="480" w:rightChars="150" w:right="480"/>
      <w:rPr>
        <w:rStyle w:val="aa"/>
        <w:rFonts w:ascii="宋体" w:eastAsia="宋体" w:hAnsi="宋体" w:cs="Times New Roman"/>
        <w:sz w:val="28"/>
        <w:szCs w:val="28"/>
      </w:rPr>
    </w:pPr>
    <w:r>
      <w:rPr>
        <w:rStyle w:val="aa"/>
        <w:rFonts w:ascii="宋体" w:eastAsia="宋体" w:hAnsi="宋体" w:cs="宋体"/>
        <w:sz w:val="28"/>
        <w:szCs w:val="28"/>
      </w:rPr>
      <w:fldChar w:fldCharType="begin"/>
    </w:r>
    <w:r>
      <w:rPr>
        <w:rStyle w:val="aa"/>
        <w:rFonts w:ascii="宋体" w:eastAsia="宋体" w:hAnsi="宋体" w:cs="宋体"/>
        <w:sz w:val="28"/>
        <w:szCs w:val="28"/>
      </w:rPr>
      <w:instrText xml:space="preserve">PAGE  </w:instrText>
    </w:r>
    <w:r>
      <w:rPr>
        <w:rStyle w:val="aa"/>
        <w:rFonts w:ascii="宋体" w:eastAsia="宋体" w:hAnsi="宋体" w:cs="宋体"/>
        <w:sz w:val="28"/>
        <w:szCs w:val="28"/>
      </w:rPr>
      <w:fldChar w:fldCharType="separate"/>
    </w:r>
    <w:r w:rsidR="006C5937">
      <w:rPr>
        <w:rStyle w:val="aa"/>
        <w:rFonts w:ascii="宋体" w:eastAsia="宋体" w:hAnsi="宋体" w:cs="宋体"/>
        <w:noProof/>
        <w:sz w:val="28"/>
        <w:szCs w:val="28"/>
      </w:rPr>
      <w:t>- 6 -</w:t>
    </w:r>
    <w:r>
      <w:rPr>
        <w:rStyle w:val="aa"/>
        <w:rFonts w:ascii="宋体" w:eastAsia="宋体" w:hAnsi="宋体" w:cs="宋体"/>
        <w:sz w:val="28"/>
        <w:szCs w:val="28"/>
      </w:rPr>
      <w:fldChar w:fldCharType="end"/>
    </w:r>
  </w:p>
  <w:p w:rsidR="00785133" w:rsidRDefault="00785133" w:rsidP="00487E3B">
    <w:pPr>
      <w:pStyle w:val="a7"/>
      <w:ind w:leftChars="150" w:left="480" w:rightChars="150" w:right="480" w:firstLine="360"/>
      <w:rPr>
        <w:rFonts w:ascii="宋体" w:eastAsia="宋体" w:hAnsi="宋体"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4A1" w:rsidRDefault="00F614A1">
      <w:r>
        <w:separator/>
      </w:r>
    </w:p>
  </w:footnote>
  <w:footnote w:type="continuationSeparator" w:id="0">
    <w:p w:rsidR="00F614A1" w:rsidRDefault="00F614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133" w:rsidRDefault="00785133">
    <w:pPr>
      <w:pStyle w:val="a8"/>
      <w:pBdr>
        <w:bottom w:val="none" w:sz="0" w:space="0" w:color="auto"/>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bordersDoNotSurroundFooter/>
  <w:doNotTrackMoves/>
  <w:defaultTabStop w:val="420"/>
  <w:doNotHyphenateCaps/>
  <w:drawingGridHorizontalSpacing w:val="158"/>
  <w:drawingGridVerticalSpacing w:val="579"/>
  <w:displayHorizontalDrawingGridEvery w:val="0"/>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1156D86"/>
    <w:rsid w:val="00011B2C"/>
    <w:rsid w:val="000203CB"/>
    <w:rsid w:val="00021035"/>
    <w:rsid w:val="000467EC"/>
    <w:rsid w:val="000628AB"/>
    <w:rsid w:val="0006493E"/>
    <w:rsid w:val="00080D3C"/>
    <w:rsid w:val="00090E51"/>
    <w:rsid w:val="000C4EEC"/>
    <w:rsid w:val="000E4F46"/>
    <w:rsid w:val="00141662"/>
    <w:rsid w:val="00147241"/>
    <w:rsid w:val="001A72A3"/>
    <w:rsid w:val="001B4073"/>
    <w:rsid w:val="001D6164"/>
    <w:rsid w:val="001F4BA2"/>
    <w:rsid w:val="00200B12"/>
    <w:rsid w:val="002058A8"/>
    <w:rsid w:val="002146C0"/>
    <w:rsid w:val="002548B4"/>
    <w:rsid w:val="002678C6"/>
    <w:rsid w:val="002C3105"/>
    <w:rsid w:val="002E485D"/>
    <w:rsid w:val="002E76BD"/>
    <w:rsid w:val="002F0060"/>
    <w:rsid w:val="00305B7C"/>
    <w:rsid w:val="00350ED7"/>
    <w:rsid w:val="003734F8"/>
    <w:rsid w:val="003A160D"/>
    <w:rsid w:val="003D1981"/>
    <w:rsid w:val="003F52A2"/>
    <w:rsid w:val="00443EC3"/>
    <w:rsid w:val="00487E3B"/>
    <w:rsid w:val="004C24CD"/>
    <w:rsid w:val="004D54C4"/>
    <w:rsid w:val="004E661A"/>
    <w:rsid w:val="00507665"/>
    <w:rsid w:val="00522805"/>
    <w:rsid w:val="00523CEB"/>
    <w:rsid w:val="0058147F"/>
    <w:rsid w:val="00593518"/>
    <w:rsid w:val="005A15CA"/>
    <w:rsid w:val="00637A89"/>
    <w:rsid w:val="006A4F66"/>
    <w:rsid w:val="006C5937"/>
    <w:rsid w:val="006D1C83"/>
    <w:rsid w:val="00704A60"/>
    <w:rsid w:val="00725AD4"/>
    <w:rsid w:val="00732736"/>
    <w:rsid w:val="0075646B"/>
    <w:rsid w:val="00772E19"/>
    <w:rsid w:val="007826C5"/>
    <w:rsid w:val="00785133"/>
    <w:rsid w:val="007D7A10"/>
    <w:rsid w:val="0083673D"/>
    <w:rsid w:val="00882EF0"/>
    <w:rsid w:val="008B60E3"/>
    <w:rsid w:val="00921A1B"/>
    <w:rsid w:val="00955886"/>
    <w:rsid w:val="00984B08"/>
    <w:rsid w:val="009C78B3"/>
    <w:rsid w:val="009F0D00"/>
    <w:rsid w:val="009F7D79"/>
    <w:rsid w:val="00A069D0"/>
    <w:rsid w:val="00A768FD"/>
    <w:rsid w:val="00AF5A8E"/>
    <w:rsid w:val="00B11BCB"/>
    <w:rsid w:val="00B64286"/>
    <w:rsid w:val="00B73D97"/>
    <w:rsid w:val="00B74CA2"/>
    <w:rsid w:val="00B823B8"/>
    <w:rsid w:val="00BE4372"/>
    <w:rsid w:val="00C26676"/>
    <w:rsid w:val="00C443A8"/>
    <w:rsid w:val="00C83E89"/>
    <w:rsid w:val="00CC0526"/>
    <w:rsid w:val="00D56801"/>
    <w:rsid w:val="00D5693C"/>
    <w:rsid w:val="00D576C0"/>
    <w:rsid w:val="00D62E2A"/>
    <w:rsid w:val="00D752B0"/>
    <w:rsid w:val="00E13788"/>
    <w:rsid w:val="00E55C3F"/>
    <w:rsid w:val="00E77607"/>
    <w:rsid w:val="00EB0673"/>
    <w:rsid w:val="00EB1499"/>
    <w:rsid w:val="00EC10DD"/>
    <w:rsid w:val="00ED29C2"/>
    <w:rsid w:val="00ED4729"/>
    <w:rsid w:val="00EE2BEE"/>
    <w:rsid w:val="00F2041C"/>
    <w:rsid w:val="00F270A5"/>
    <w:rsid w:val="00F57E45"/>
    <w:rsid w:val="00F614A1"/>
    <w:rsid w:val="00F61BA9"/>
    <w:rsid w:val="00F678E3"/>
    <w:rsid w:val="00FB36E3"/>
    <w:rsid w:val="00FD1ABC"/>
    <w:rsid w:val="00FF5A81"/>
    <w:rsid w:val="00FF5F2C"/>
    <w:rsid w:val="01403096"/>
    <w:rsid w:val="048F4393"/>
    <w:rsid w:val="087067F8"/>
    <w:rsid w:val="0C425F6A"/>
    <w:rsid w:val="1F432356"/>
    <w:rsid w:val="21156D86"/>
    <w:rsid w:val="24675AC0"/>
    <w:rsid w:val="276C0118"/>
    <w:rsid w:val="289745E9"/>
    <w:rsid w:val="298713A7"/>
    <w:rsid w:val="2AF2106E"/>
    <w:rsid w:val="34E56AC5"/>
    <w:rsid w:val="387808B0"/>
    <w:rsid w:val="3F8D735F"/>
    <w:rsid w:val="40F736FB"/>
    <w:rsid w:val="47515526"/>
    <w:rsid w:val="475F4817"/>
    <w:rsid w:val="48DF082F"/>
    <w:rsid w:val="49887CCE"/>
    <w:rsid w:val="4BFB7C09"/>
    <w:rsid w:val="56765E9C"/>
    <w:rsid w:val="59830385"/>
    <w:rsid w:val="60E0230D"/>
    <w:rsid w:val="68FB1539"/>
    <w:rsid w:val="69FC01CD"/>
    <w:rsid w:val="7D683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0" w:unhideWhenUsed="0" w:qFormat="1"/>
    <w:lsdException w:name="header" w:locked="0" w:semiHidden="0" w:unhideWhenUsed="0" w:qFormat="1"/>
    <w:lsdException w:name="footer" w:locked="0" w:semiHidden="0" w:unhideWhenUsed="0" w:qFormat="1"/>
    <w:lsdException w:name="caption" w:uiPriority="35" w:qFormat="1"/>
    <w:lsdException w:name="page number" w:locked="0" w:semiHidden="0" w:unhideWhenUsed="0" w:qFormat="1"/>
    <w:lsdException w:name="Title" w:semiHidden="0" w:uiPriority="10" w:unhideWhenUsed="0" w:qFormat="1"/>
    <w:lsdException w:name="Default Paragraph Font" w:locked="0" w:uiPriority="1"/>
    <w:lsdException w:name="Body Text" w:locked="0" w:semiHidden="0" w:unhideWhenUsed="0"/>
    <w:lsdException w:name="Subtitle" w:semiHidden="0" w:uiPriority="11" w:unhideWhenUsed="0" w:qFormat="1"/>
    <w:lsdException w:name="Body Text First Indent" w:locked="0" w:semiHidden="0" w:unhideWhenUsed="0" w:qFormat="1"/>
    <w:lsdException w:name="Strong" w:semiHidden="0" w:uiPriority="22" w:unhideWhenUsed="0" w:qFormat="1"/>
    <w:lsdException w:name="Emphasis" w:semiHidden="0" w:uiPriority="20" w:unhideWhenUsed="0" w:qFormat="1"/>
    <w:lsdException w:name="Plain Text" w:uiPriority="0" w:qFormat="1"/>
    <w:lsdException w:name="HTML Top of Form" w:locked="0"/>
    <w:lsdException w:name="HTML Bottom of Form" w:locked="0"/>
    <w:lsdException w:name="Normal (Web)" w:locked="0" w:semiHidden="0" w:unhideWhenUsed="0" w:qFormat="1"/>
    <w:lsdException w:name="HTML Preformatted" w:uiPriority="0" w:qFormat="1"/>
    <w:lsdException w:name="Normal Table" w:locked="0" w:qFormat="1"/>
    <w:lsdException w:name="No List" w:locked="0"/>
    <w:lsdException w:name="Outline List 1" w:locked="0"/>
    <w:lsdException w:name="Outline List 2" w:locked="0"/>
    <w:lsdException w:name="Outline List 3" w:locked="0"/>
    <w:lsdException w:name="Balloon Text" w:locked="0" w:unhideWhenUsed="0" w:qFormat="1"/>
    <w:lsdException w:name="Table Grid" w:semiHidden="0" w:uiPriority="59"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semiHidden="0" w:unhideWhenUsed="0" w:qFormat="1"/>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next w:val="a0"/>
    <w:qFormat/>
    <w:rsid w:val="00BE4372"/>
    <w:pPr>
      <w:widowControl w:val="0"/>
      <w:jc w:val="both"/>
    </w:pPr>
    <w:rPr>
      <w:rFonts w:eastAsia="仿宋_GB2312" w:cs="Calibri"/>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qFormat/>
    <w:pPr>
      <w:spacing w:after="0"/>
    </w:pPr>
    <w:rPr>
      <w:color w:val="000000"/>
      <w:kern w:val="0"/>
      <w:sz w:val="28"/>
      <w:szCs w:val="28"/>
    </w:rPr>
  </w:style>
  <w:style w:type="paragraph" w:styleId="a4">
    <w:name w:val="Body Text"/>
    <w:basedOn w:val="a"/>
    <w:link w:val="Char0"/>
    <w:uiPriority w:val="99"/>
    <w:pPr>
      <w:spacing w:after="120"/>
    </w:pPr>
  </w:style>
  <w:style w:type="paragraph" w:styleId="a5">
    <w:name w:val="annotation text"/>
    <w:basedOn w:val="a"/>
    <w:link w:val="Char1"/>
    <w:uiPriority w:val="99"/>
    <w:semiHidden/>
    <w:qFormat/>
    <w:pPr>
      <w:jc w:val="left"/>
    </w:pPr>
    <w:rPr>
      <w:rFonts w:ascii="Times New Roman" w:hAnsi="Times New Roman" w:cs="Times New Roman"/>
      <w:kern w:val="0"/>
      <w:sz w:val="20"/>
      <w:szCs w:val="20"/>
    </w:rPr>
  </w:style>
  <w:style w:type="paragraph" w:styleId="a6">
    <w:name w:val="Balloon Text"/>
    <w:basedOn w:val="a"/>
    <w:link w:val="Char2"/>
    <w:uiPriority w:val="99"/>
    <w:semiHidden/>
    <w:qFormat/>
    <w:rPr>
      <w:sz w:val="18"/>
      <w:szCs w:val="18"/>
    </w:rPr>
  </w:style>
  <w:style w:type="paragraph" w:styleId="a7">
    <w:name w:val="footer"/>
    <w:basedOn w:val="a"/>
    <w:link w:val="Char3"/>
    <w:uiPriority w:val="99"/>
    <w:qFormat/>
    <w:pPr>
      <w:tabs>
        <w:tab w:val="center" w:pos="4153"/>
        <w:tab w:val="right" w:pos="8306"/>
      </w:tabs>
      <w:snapToGrid w:val="0"/>
      <w:jc w:val="left"/>
    </w:pPr>
    <w:rPr>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spacing w:before="100" w:beforeAutospacing="1" w:after="100" w:afterAutospacing="1"/>
      <w:jc w:val="left"/>
    </w:pPr>
    <w:rPr>
      <w:rFonts w:ascii="Times New Roman" w:hAnsi="Times New Roman" w:cs="Times New Roman"/>
      <w:kern w:val="0"/>
      <w:sz w:val="24"/>
      <w:szCs w:val="24"/>
    </w:rPr>
  </w:style>
  <w:style w:type="character" w:styleId="aa">
    <w:name w:val="page number"/>
    <w:basedOn w:val="a1"/>
    <w:uiPriority w:val="99"/>
    <w:qFormat/>
  </w:style>
  <w:style w:type="character" w:customStyle="1" w:styleId="Char0">
    <w:name w:val="正文文本 Char"/>
    <w:link w:val="a4"/>
    <w:uiPriority w:val="99"/>
    <w:semiHidden/>
    <w:qFormat/>
    <w:locked/>
    <w:rPr>
      <w:rFonts w:eastAsia="仿宋_GB2312"/>
      <w:sz w:val="32"/>
      <w:szCs w:val="32"/>
    </w:rPr>
  </w:style>
  <w:style w:type="character" w:customStyle="1" w:styleId="Char">
    <w:name w:val="正文首行缩进 Char"/>
    <w:link w:val="a0"/>
    <w:uiPriority w:val="99"/>
    <w:semiHidden/>
    <w:qFormat/>
    <w:locked/>
    <w:rPr>
      <w:rFonts w:eastAsia="仿宋_GB2312"/>
      <w:sz w:val="32"/>
      <w:szCs w:val="32"/>
    </w:rPr>
  </w:style>
  <w:style w:type="character" w:customStyle="1" w:styleId="Char1">
    <w:name w:val="批注文字 Char1"/>
    <w:link w:val="a5"/>
    <w:uiPriority w:val="99"/>
    <w:qFormat/>
    <w:locked/>
    <w:rPr>
      <w:rFonts w:ascii="Calibri" w:hAnsi="Calibri" w:cs="Calibri"/>
      <w:kern w:val="2"/>
      <w:sz w:val="24"/>
      <w:szCs w:val="24"/>
    </w:rPr>
  </w:style>
  <w:style w:type="character" w:customStyle="1" w:styleId="Char2">
    <w:name w:val="批注框文本 Char"/>
    <w:link w:val="a6"/>
    <w:uiPriority w:val="99"/>
    <w:qFormat/>
    <w:locked/>
    <w:rPr>
      <w:rFonts w:eastAsia="仿宋_GB2312"/>
      <w:kern w:val="2"/>
      <w:sz w:val="18"/>
      <w:szCs w:val="18"/>
    </w:rPr>
  </w:style>
  <w:style w:type="character" w:customStyle="1" w:styleId="Char3">
    <w:name w:val="页脚 Char"/>
    <w:link w:val="a7"/>
    <w:uiPriority w:val="99"/>
    <w:qFormat/>
    <w:locked/>
    <w:rPr>
      <w:rFonts w:ascii="Calibri" w:hAnsi="Calibri" w:cs="Calibri"/>
      <w:kern w:val="2"/>
      <w:sz w:val="18"/>
      <w:szCs w:val="18"/>
    </w:rPr>
  </w:style>
  <w:style w:type="character" w:customStyle="1" w:styleId="Char4">
    <w:name w:val="页眉 Char"/>
    <w:link w:val="a8"/>
    <w:uiPriority w:val="99"/>
    <w:qFormat/>
    <w:locked/>
    <w:rPr>
      <w:rFonts w:ascii="Calibri" w:hAnsi="Calibri" w:cs="Calibri"/>
      <w:kern w:val="2"/>
      <w:sz w:val="18"/>
      <w:szCs w:val="18"/>
    </w:rPr>
  </w:style>
  <w:style w:type="character" w:customStyle="1" w:styleId="Char5">
    <w:name w:val="批注文字 Char"/>
    <w:uiPriority w:val="99"/>
    <w:qFormat/>
    <w:rPr>
      <w:sz w:val="24"/>
      <w:szCs w:val="24"/>
    </w:rPr>
  </w:style>
  <w:style w:type="paragraph" w:styleId="ab">
    <w:name w:val="List Paragraph"/>
    <w:basedOn w:val="a"/>
    <w:uiPriority w:val="99"/>
    <w:qFormat/>
    <w:pPr>
      <w:ind w:firstLineChars="200" w:firstLine="420"/>
    </w:pPr>
  </w:style>
  <w:style w:type="character" w:customStyle="1" w:styleId="HTMLChar">
    <w:name w:val="HTML 预设格式 Char"/>
    <w:link w:val="HTML"/>
    <w:rsid w:val="00BE4372"/>
    <w:rPr>
      <w:rFonts w:ascii="宋体" w:hAnsi="宋体" w:cs="宋体"/>
      <w:sz w:val="24"/>
      <w:szCs w:val="24"/>
    </w:rPr>
  </w:style>
  <w:style w:type="character" w:customStyle="1" w:styleId="Char6">
    <w:name w:val="纯文本 Char"/>
    <w:link w:val="ac"/>
    <w:rsid w:val="00BE4372"/>
    <w:rPr>
      <w:rFonts w:ascii="宋体" w:eastAsia="仿宋_GB2312" w:hAnsi="Courier New"/>
      <w:szCs w:val="21"/>
    </w:rPr>
  </w:style>
  <w:style w:type="paragraph" w:styleId="ac">
    <w:name w:val="Plain Text"/>
    <w:basedOn w:val="a"/>
    <w:link w:val="Char6"/>
    <w:unhideWhenUsed/>
    <w:qFormat/>
    <w:locked/>
    <w:rsid w:val="00BE4372"/>
    <w:rPr>
      <w:rFonts w:ascii="宋体" w:hAnsi="Courier New" w:cs="Times New Roman"/>
      <w:kern w:val="0"/>
      <w:sz w:val="20"/>
      <w:szCs w:val="21"/>
    </w:rPr>
  </w:style>
  <w:style w:type="character" w:customStyle="1" w:styleId="Char10">
    <w:name w:val="纯文本 Char1"/>
    <w:uiPriority w:val="99"/>
    <w:semiHidden/>
    <w:rsid w:val="00BE4372"/>
    <w:rPr>
      <w:rFonts w:ascii="宋体" w:hAnsi="Courier New" w:cs="Courier New"/>
      <w:kern w:val="2"/>
      <w:sz w:val="21"/>
      <w:szCs w:val="21"/>
    </w:rPr>
  </w:style>
  <w:style w:type="paragraph" w:styleId="HTML">
    <w:name w:val="HTML Preformatted"/>
    <w:basedOn w:val="a"/>
    <w:link w:val="HTMLChar"/>
    <w:qFormat/>
    <w:locked/>
    <w:rsid w:val="00BE43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uiPriority w:val="99"/>
    <w:semiHidden/>
    <w:rsid w:val="00BE4372"/>
    <w:rPr>
      <w:rFonts w:ascii="Courier New" w:eastAsia="仿宋_GB2312" w:hAnsi="Courier New" w:cs="Courier New"/>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C0617A-A06B-43A4-917C-026DEF23D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1121</Words>
  <Characters>6391</Characters>
  <Application>Microsoft Office Word</Application>
  <DocSecurity>0</DocSecurity>
  <Lines>53</Lines>
  <Paragraphs>14</Paragraphs>
  <ScaleCrop>false</ScaleCrop>
  <Company>china</Company>
  <LinksUpToDate>false</LinksUpToDate>
  <CharactersWithSpaces>7498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斌</dc:creator>
  <cp:lastModifiedBy>刘思远</cp:lastModifiedBy>
  <cp:revision>22</cp:revision>
  <cp:lastPrinted>2019-08-09T03:45:00Z</cp:lastPrinted>
  <dcterms:created xsi:type="dcterms:W3CDTF">2019-08-08T02:41:00Z</dcterms:created>
  <dcterms:modified xsi:type="dcterms:W3CDTF">2019-09-04T07:34:00Z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