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华文中宋" w:hAnsi="华文中宋" w:eastAsia="华文中宋" w:cs="宋体"/>
          <w:b/>
          <w:bCs/>
          <w:color w:val="000000"/>
          <w:kern w:val="36"/>
          <w:sz w:val="36"/>
          <w:szCs w:val="36"/>
        </w:rPr>
      </w:pPr>
    </w:p>
    <w:p>
      <w:pPr>
        <w:widowControl/>
        <w:jc w:val="center"/>
        <w:rPr>
          <w:rFonts w:hint="eastAsia" w:ascii="华文中宋" w:hAnsi="华文中宋" w:eastAsia="华文中宋" w:cs="宋体"/>
          <w:b/>
          <w:bCs/>
          <w:color w:val="000000"/>
          <w:kern w:val="36"/>
          <w:sz w:val="36"/>
          <w:szCs w:val="36"/>
          <w:lang w:val="en-US" w:eastAsia="zh-CN"/>
        </w:rPr>
      </w:pPr>
      <w:r>
        <w:rPr>
          <w:rFonts w:hint="eastAsia" w:ascii="华文中宋" w:hAnsi="华文中宋" w:eastAsia="华文中宋" w:cs="宋体"/>
          <w:b/>
          <w:bCs/>
          <w:color w:val="000000"/>
          <w:kern w:val="36"/>
          <w:sz w:val="36"/>
          <w:szCs w:val="36"/>
        </w:rPr>
        <w:t>关于开展</w:t>
      </w:r>
      <w:r>
        <w:rPr>
          <w:rFonts w:hint="eastAsia" w:ascii="华文中宋" w:hAnsi="华文中宋" w:eastAsia="华文中宋" w:cs="宋体"/>
          <w:b/>
          <w:bCs/>
          <w:color w:val="000000"/>
          <w:kern w:val="36"/>
          <w:sz w:val="36"/>
          <w:szCs w:val="36"/>
          <w:lang w:eastAsia="zh-CN"/>
        </w:rPr>
        <w:t>庆祝建国</w:t>
      </w:r>
      <w:r>
        <w:rPr>
          <w:rFonts w:hint="eastAsia" w:ascii="华文中宋" w:hAnsi="华文中宋" w:eastAsia="华文中宋" w:cs="宋体"/>
          <w:b/>
          <w:bCs/>
          <w:color w:val="000000"/>
          <w:kern w:val="36"/>
          <w:sz w:val="36"/>
          <w:szCs w:val="36"/>
          <w:lang w:val="en-US" w:eastAsia="zh-CN"/>
        </w:rPr>
        <w:t>70周年</w:t>
      </w:r>
    </w:p>
    <w:p>
      <w:pPr>
        <w:widowControl/>
        <w:jc w:val="center"/>
        <w:rPr>
          <w:rFonts w:ascii="华文中宋" w:hAnsi="华文中宋" w:eastAsia="华文中宋" w:cs="宋体"/>
          <w:b/>
          <w:bCs/>
          <w:color w:val="000000"/>
          <w:kern w:val="36"/>
          <w:sz w:val="36"/>
          <w:szCs w:val="36"/>
        </w:rPr>
      </w:pPr>
      <w:r>
        <w:rPr>
          <w:rFonts w:hint="eastAsia" w:ascii="华文中宋" w:hAnsi="华文中宋" w:eastAsia="华文中宋" w:cs="宋体"/>
          <w:b/>
          <w:bCs/>
          <w:color w:val="000000"/>
          <w:kern w:val="36"/>
          <w:sz w:val="36"/>
          <w:szCs w:val="36"/>
        </w:rPr>
        <w:t>征集</w:t>
      </w:r>
      <w:r>
        <w:rPr>
          <w:rFonts w:hint="eastAsia" w:ascii="华文中宋" w:hAnsi="华文中宋" w:eastAsia="华文中宋" w:cs="宋体"/>
          <w:b/>
          <w:bCs/>
          <w:color w:val="000000"/>
          <w:kern w:val="36"/>
          <w:sz w:val="36"/>
          <w:szCs w:val="36"/>
          <w:lang w:val="en-US" w:eastAsia="zh-CN"/>
        </w:rPr>
        <w:t>河南民办教育研究优秀成果</w:t>
      </w:r>
      <w:r>
        <w:rPr>
          <w:rFonts w:hint="eastAsia" w:ascii="华文中宋" w:hAnsi="华文中宋" w:eastAsia="华文中宋" w:cs="宋体"/>
          <w:b/>
          <w:bCs/>
          <w:color w:val="000000"/>
          <w:kern w:val="36"/>
          <w:sz w:val="36"/>
          <w:szCs w:val="36"/>
        </w:rPr>
        <w:t>的通知</w:t>
      </w:r>
    </w:p>
    <w:p>
      <w:pPr>
        <w:pStyle w:val="6"/>
        <w:spacing w:line="360" w:lineRule="atLeast"/>
        <w:jc w:val="both"/>
        <w:rPr>
          <w:rFonts w:ascii="仿宋" w:hAnsi="仿宋" w:eastAsia="仿宋"/>
          <w:color w:val="000000"/>
          <w:sz w:val="32"/>
          <w:szCs w:val="32"/>
        </w:rPr>
      </w:pPr>
    </w:p>
    <w:p>
      <w:pPr>
        <w:pStyle w:val="6"/>
        <w:spacing w:line="360" w:lineRule="atLeast"/>
        <w:jc w:val="both"/>
        <w:rPr>
          <w:rFonts w:ascii="仿宋" w:hAnsi="仿宋" w:eastAsia="仿宋"/>
          <w:color w:val="000000"/>
          <w:sz w:val="32"/>
          <w:szCs w:val="32"/>
        </w:rPr>
      </w:pPr>
      <w:r>
        <w:rPr>
          <w:rFonts w:hint="eastAsia" w:ascii="仿宋" w:hAnsi="仿宋" w:eastAsia="仿宋"/>
          <w:color w:val="000000"/>
          <w:sz w:val="32"/>
          <w:szCs w:val="32"/>
        </w:rPr>
        <w:t>各会员</w:t>
      </w:r>
      <w:r>
        <w:rPr>
          <w:rFonts w:hint="eastAsia" w:ascii="仿宋" w:hAnsi="仿宋" w:eastAsia="仿宋"/>
          <w:color w:val="000000"/>
          <w:sz w:val="32"/>
          <w:szCs w:val="32"/>
          <w:lang w:eastAsia="zh-CN"/>
        </w:rPr>
        <w:t>单位、个人</w:t>
      </w:r>
      <w:r>
        <w:rPr>
          <w:rFonts w:hint="eastAsia" w:ascii="仿宋" w:hAnsi="仿宋" w:eastAsia="仿宋"/>
          <w:color w:val="000000"/>
          <w:sz w:val="32"/>
          <w:szCs w:val="32"/>
        </w:rPr>
        <w:t>：</w:t>
      </w:r>
    </w:p>
    <w:p>
      <w:pPr>
        <w:pStyle w:val="6"/>
        <w:spacing w:line="360" w:lineRule="atLeast"/>
        <w:ind w:firstLine="645"/>
        <w:jc w:val="both"/>
        <w:rPr>
          <w:rFonts w:ascii="仿宋" w:hAnsi="仿宋" w:eastAsia="仿宋"/>
          <w:color w:val="000000"/>
          <w:sz w:val="32"/>
          <w:szCs w:val="32"/>
        </w:rPr>
      </w:pPr>
      <w:r>
        <w:rPr>
          <w:rFonts w:hint="eastAsia" w:ascii="仿宋" w:hAnsi="仿宋" w:eastAsia="仿宋"/>
          <w:color w:val="000000"/>
          <w:sz w:val="32"/>
          <w:szCs w:val="32"/>
        </w:rPr>
        <w:t>为</w:t>
      </w:r>
      <w:r>
        <w:rPr>
          <w:rFonts w:hint="eastAsia" w:ascii="仿宋" w:hAnsi="仿宋" w:eastAsia="仿宋"/>
          <w:color w:val="000000"/>
          <w:sz w:val="32"/>
          <w:szCs w:val="32"/>
          <w:lang w:eastAsia="zh-CN"/>
        </w:rPr>
        <w:t>充分</w:t>
      </w:r>
      <w:r>
        <w:rPr>
          <w:rFonts w:hint="eastAsia" w:ascii="仿宋" w:hAnsi="仿宋" w:eastAsia="仿宋"/>
          <w:color w:val="000000"/>
          <w:sz w:val="32"/>
          <w:szCs w:val="32"/>
        </w:rPr>
        <w:t>反映</w:t>
      </w:r>
      <w:r>
        <w:rPr>
          <w:rFonts w:hint="eastAsia" w:ascii="仿宋" w:hAnsi="仿宋" w:eastAsia="仿宋"/>
          <w:color w:val="000000"/>
          <w:sz w:val="32"/>
          <w:szCs w:val="32"/>
          <w:lang w:eastAsia="zh-CN"/>
        </w:rPr>
        <w:t>建国</w:t>
      </w:r>
      <w:r>
        <w:rPr>
          <w:rFonts w:hint="eastAsia" w:ascii="仿宋" w:hAnsi="仿宋" w:eastAsia="仿宋"/>
          <w:color w:val="000000"/>
          <w:sz w:val="32"/>
          <w:szCs w:val="32"/>
          <w:lang w:val="en-US" w:eastAsia="zh-CN"/>
        </w:rPr>
        <w:t>70年来</w:t>
      </w:r>
      <w:r>
        <w:rPr>
          <w:rFonts w:hint="eastAsia" w:ascii="仿宋" w:hAnsi="仿宋" w:eastAsia="仿宋"/>
          <w:color w:val="000000"/>
          <w:sz w:val="32"/>
          <w:szCs w:val="32"/>
          <w:lang w:eastAsia="zh-CN"/>
        </w:rPr>
        <w:t>河南</w:t>
      </w:r>
      <w:r>
        <w:rPr>
          <w:rFonts w:hint="eastAsia" w:ascii="仿宋" w:hAnsi="仿宋" w:eastAsia="仿宋"/>
          <w:color w:val="000000"/>
          <w:sz w:val="32"/>
          <w:szCs w:val="32"/>
        </w:rPr>
        <w:t>民办教育</w:t>
      </w:r>
      <w:r>
        <w:rPr>
          <w:rFonts w:hint="eastAsia" w:ascii="仿宋" w:hAnsi="仿宋" w:eastAsia="仿宋"/>
          <w:color w:val="000000"/>
          <w:sz w:val="32"/>
          <w:szCs w:val="32"/>
          <w:lang w:eastAsia="zh-CN"/>
        </w:rPr>
        <w:t>的发展成就</w:t>
      </w:r>
      <w:r>
        <w:rPr>
          <w:rFonts w:hint="eastAsia" w:ascii="仿宋" w:hAnsi="仿宋" w:eastAsia="仿宋"/>
          <w:color w:val="000000"/>
          <w:sz w:val="32"/>
          <w:szCs w:val="32"/>
        </w:rPr>
        <w:t>，</w:t>
      </w:r>
      <w:r>
        <w:rPr>
          <w:rFonts w:hint="eastAsia" w:ascii="仿宋" w:hAnsi="仿宋" w:eastAsia="仿宋"/>
          <w:color w:val="000000"/>
          <w:sz w:val="32"/>
          <w:szCs w:val="32"/>
          <w:lang w:eastAsia="zh-CN"/>
        </w:rPr>
        <w:t>河南省民办教育协会</w:t>
      </w:r>
      <w:r>
        <w:rPr>
          <w:rFonts w:hint="eastAsia" w:ascii="仿宋" w:hAnsi="仿宋" w:eastAsia="仿宋"/>
          <w:color w:val="000000"/>
          <w:sz w:val="32"/>
          <w:szCs w:val="32"/>
        </w:rPr>
        <w:t>决定开展</w:t>
      </w:r>
      <w:r>
        <w:rPr>
          <w:rFonts w:hint="eastAsia" w:ascii="仿宋" w:hAnsi="仿宋" w:eastAsia="仿宋"/>
          <w:color w:val="000000"/>
          <w:sz w:val="32"/>
          <w:szCs w:val="32"/>
          <w:lang w:eastAsia="zh-CN"/>
        </w:rPr>
        <w:t>庆祝建国</w:t>
      </w:r>
      <w:r>
        <w:rPr>
          <w:rFonts w:hint="eastAsia" w:ascii="仿宋" w:hAnsi="仿宋" w:eastAsia="仿宋"/>
          <w:color w:val="000000"/>
          <w:sz w:val="32"/>
          <w:szCs w:val="32"/>
          <w:lang w:val="en-US" w:eastAsia="zh-CN"/>
        </w:rPr>
        <w:t>70周年征集河南</w:t>
      </w:r>
      <w:r>
        <w:rPr>
          <w:rFonts w:hint="eastAsia" w:ascii="仿宋" w:hAnsi="仿宋" w:eastAsia="仿宋"/>
          <w:color w:val="000000"/>
          <w:sz w:val="32"/>
          <w:szCs w:val="32"/>
        </w:rPr>
        <w:t>民办教育研究优秀</w:t>
      </w:r>
      <w:r>
        <w:rPr>
          <w:rFonts w:hint="eastAsia" w:ascii="仿宋" w:hAnsi="仿宋" w:eastAsia="仿宋"/>
          <w:color w:val="000000"/>
          <w:sz w:val="32"/>
          <w:szCs w:val="32"/>
          <w:lang w:eastAsia="zh-CN"/>
        </w:rPr>
        <w:t>成果</w:t>
      </w:r>
      <w:r>
        <w:rPr>
          <w:rFonts w:hint="eastAsia" w:ascii="仿宋" w:hAnsi="仿宋" w:eastAsia="仿宋"/>
          <w:color w:val="000000"/>
          <w:sz w:val="32"/>
          <w:szCs w:val="32"/>
        </w:rPr>
        <w:t>活动，现就有关事宜通知如下：</w:t>
      </w:r>
    </w:p>
    <w:p>
      <w:pPr>
        <w:pStyle w:val="6"/>
        <w:spacing w:line="360" w:lineRule="atLeast"/>
        <w:ind w:firstLine="645"/>
        <w:jc w:val="both"/>
        <w:rPr>
          <w:rFonts w:ascii="黑体" w:hAnsi="黑体" w:eastAsia="黑体"/>
          <w:color w:val="000000"/>
          <w:sz w:val="32"/>
          <w:szCs w:val="32"/>
        </w:rPr>
      </w:pPr>
      <w:r>
        <w:rPr>
          <w:rFonts w:hint="eastAsia" w:ascii="黑体" w:hAnsi="黑体" w:eastAsia="黑体"/>
          <w:color w:val="000000"/>
          <w:sz w:val="32"/>
          <w:szCs w:val="32"/>
        </w:rPr>
        <w:t>一、参评资格</w:t>
      </w:r>
    </w:p>
    <w:p>
      <w:pPr>
        <w:pStyle w:val="6"/>
        <w:spacing w:line="360" w:lineRule="atLeast"/>
        <w:ind w:firstLine="645"/>
        <w:jc w:val="both"/>
        <w:rPr>
          <w:rFonts w:ascii="黑体" w:hAnsi="黑体" w:eastAsia="黑体"/>
          <w:color w:val="000000"/>
          <w:sz w:val="32"/>
          <w:szCs w:val="32"/>
        </w:rPr>
      </w:pPr>
      <w:r>
        <w:rPr>
          <w:rFonts w:hint="eastAsia" w:ascii="仿宋" w:hAnsi="仿宋" w:eastAsia="仿宋"/>
          <w:color w:val="000000"/>
          <w:sz w:val="32"/>
          <w:szCs w:val="32"/>
          <w:lang w:eastAsia="zh-CN"/>
        </w:rPr>
        <w:t>河南省民办教育协会</w:t>
      </w:r>
      <w:r>
        <w:rPr>
          <w:rFonts w:hint="eastAsia" w:ascii="仿宋" w:hAnsi="仿宋" w:eastAsia="仿宋"/>
          <w:color w:val="000000"/>
          <w:sz w:val="32"/>
          <w:szCs w:val="32"/>
        </w:rPr>
        <w:t>会员</w:t>
      </w:r>
      <w:r>
        <w:rPr>
          <w:rFonts w:hint="eastAsia" w:ascii="仿宋" w:hAnsi="仿宋" w:eastAsia="仿宋"/>
          <w:color w:val="000000"/>
          <w:sz w:val="32"/>
          <w:szCs w:val="32"/>
          <w:lang w:eastAsia="zh-CN"/>
        </w:rPr>
        <w:t>单位及个人</w:t>
      </w:r>
      <w:r>
        <w:rPr>
          <w:rFonts w:hint="eastAsia" w:ascii="仿宋" w:hAnsi="仿宋" w:eastAsia="仿宋"/>
          <w:color w:val="000000"/>
          <w:sz w:val="32"/>
          <w:szCs w:val="32"/>
        </w:rPr>
        <w:t>。</w:t>
      </w:r>
    </w:p>
    <w:p>
      <w:pPr>
        <w:pStyle w:val="6"/>
        <w:spacing w:line="360" w:lineRule="atLeast"/>
        <w:ind w:firstLine="645"/>
        <w:jc w:val="both"/>
        <w:rPr>
          <w:rFonts w:ascii="黑体" w:hAnsi="黑体" w:eastAsia="黑体"/>
          <w:color w:val="000000"/>
          <w:sz w:val="32"/>
          <w:szCs w:val="32"/>
        </w:rPr>
      </w:pPr>
      <w:r>
        <w:rPr>
          <w:rFonts w:hint="eastAsia" w:ascii="黑体" w:hAnsi="黑体" w:eastAsia="黑体"/>
          <w:color w:val="000000"/>
          <w:sz w:val="32"/>
          <w:szCs w:val="32"/>
        </w:rPr>
        <w:t>二、评选范围</w:t>
      </w:r>
    </w:p>
    <w:p>
      <w:pPr>
        <w:pStyle w:val="6"/>
        <w:spacing w:line="360" w:lineRule="atLeast"/>
        <w:ind w:firstLine="645"/>
        <w:jc w:val="both"/>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rPr>
        <w:t>月</w:t>
      </w:r>
      <w:r>
        <w:rPr>
          <w:rFonts w:ascii="仿宋" w:hAnsi="仿宋" w:eastAsia="仿宋"/>
          <w:color w:val="000000"/>
          <w:sz w:val="32"/>
          <w:szCs w:val="32"/>
        </w:rPr>
        <w:t>1</w:t>
      </w:r>
      <w:r>
        <w:rPr>
          <w:rFonts w:hint="eastAsia" w:ascii="仿宋" w:hAnsi="仿宋" w:eastAsia="仿宋"/>
          <w:color w:val="000000"/>
          <w:sz w:val="32"/>
          <w:szCs w:val="32"/>
        </w:rPr>
        <w:t>日至</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月</w:t>
      </w:r>
      <w:r>
        <w:rPr>
          <w:rFonts w:ascii="仿宋" w:hAnsi="仿宋" w:eastAsia="仿宋"/>
          <w:color w:val="000000"/>
          <w:sz w:val="32"/>
          <w:szCs w:val="32"/>
        </w:rPr>
        <w:t>30</w:t>
      </w:r>
      <w:r>
        <w:rPr>
          <w:rFonts w:hint="eastAsia" w:ascii="仿宋" w:hAnsi="仿宋" w:eastAsia="仿宋"/>
          <w:color w:val="000000"/>
          <w:sz w:val="32"/>
          <w:szCs w:val="32"/>
        </w:rPr>
        <w:t>日期间，在</w:t>
      </w:r>
      <w:r>
        <w:rPr>
          <w:rFonts w:hint="eastAsia" w:ascii="仿宋" w:hAnsi="仿宋" w:eastAsia="仿宋"/>
          <w:color w:val="000000"/>
          <w:sz w:val="32"/>
          <w:szCs w:val="32"/>
          <w:lang w:eastAsia="zh-CN"/>
        </w:rPr>
        <w:t>公开刊物上发表的</w:t>
      </w:r>
      <w:r>
        <w:rPr>
          <w:rFonts w:hint="eastAsia" w:ascii="仿宋" w:hAnsi="仿宋" w:eastAsia="仿宋"/>
          <w:color w:val="000000"/>
          <w:sz w:val="32"/>
          <w:szCs w:val="32"/>
        </w:rPr>
        <w:t>以民办教育为主题的学术论文</w:t>
      </w:r>
      <w:r>
        <w:rPr>
          <w:rFonts w:hint="eastAsia" w:ascii="仿宋" w:hAnsi="仿宋" w:eastAsia="仿宋"/>
          <w:color w:val="000000"/>
          <w:sz w:val="32"/>
          <w:szCs w:val="32"/>
          <w:lang w:eastAsia="zh-CN"/>
        </w:rPr>
        <w:t>、出版的以民办教育为主题的学术专著或被地厅级以上主管部门采纳的调研报告</w:t>
      </w:r>
      <w:r>
        <w:rPr>
          <w:rFonts w:hint="eastAsia" w:ascii="仿宋" w:hAnsi="仿宋" w:eastAsia="仿宋"/>
          <w:color w:val="000000"/>
          <w:sz w:val="32"/>
          <w:szCs w:val="32"/>
        </w:rPr>
        <w:t>。</w:t>
      </w:r>
    </w:p>
    <w:p>
      <w:pPr>
        <w:pStyle w:val="6"/>
        <w:spacing w:line="360" w:lineRule="atLeast"/>
        <w:ind w:firstLine="645"/>
        <w:jc w:val="both"/>
        <w:rPr>
          <w:rFonts w:ascii="仿宋" w:hAnsi="仿宋" w:eastAsia="仿宋"/>
          <w:color w:val="000000"/>
          <w:sz w:val="32"/>
          <w:szCs w:val="32"/>
        </w:rPr>
      </w:pPr>
      <w:r>
        <w:rPr>
          <w:rStyle w:val="10"/>
          <w:rFonts w:hint="eastAsia" w:ascii="黑体" w:hAnsi="黑体" w:eastAsia="黑体" w:cs="宋体"/>
          <w:b w:val="0"/>
          <w:color w:val="000000"/>
          <w:sz w:val="32"/>
          <w:szCs w:val="32"/>
        </w:rPr>
        <w:t>三、奖项设置</w:t>
      </w:r>
    </w:p>
    <w:p>
      <w:pPr>
        <w:pStyle w:val="6"/>
        <w:spacing w:line="360" w:lineRule="atLeast"/>
        <w:ind w:firstLine="645"/>
        <w:jc w:val="both"/>
        <w:rPr>
          <w:rFonts w:hint="eastAsia" w:ascii="仿宋" w:hAnsi="仿宋" w:eastAsia="仿宋"/>
          <w:color w:val="000000"/>
          <w:sz w:val="32"/>
          <w:szCs w:val="32"/>
        </w:rPr>
      </w:pPr>
      <w:r>
        <w:rPr>
          <w:rFonts w:hint="eastAsia" w:ascii="仿宋" w:hAnsi="仿宋" w:eastAsia="仿宋"/>
          <w:color w:val="000000"/>
          <w:sz w:val="32"/>
          <w:szCs w:val="32"/>
          <w:lang w:eastAsia="zh-CN"/>
        </w:rPr>
        <w:t>河南民办教育研究院</w:t>
      </w:r>
      <w:r>
        <w:rPr>
          <w:rFonts w:hint="eastAsia" w:ascii="仿宋" w:hAnsi="仿宋" w:eastAsia="仿宋"/>
          <w:color w:val="000000"/>
          <w:sz w:val="32"/>
          <w:szCs w:val="32"/>
        </w:rPr>
        <w:t>将组织专家对符合条件的参评作品进行匿名评审。本次评选设</w:t>
      </w:r>
      <w:r>
        <w:rPr>
          <w:rFonts w:hint="eastAsia" w:ascii="仿宋" w:hAnsi="仿宋" w:eastAsia="仿宋"/>
          <w:color w:val="000000"/>
          <w:sz w:val="32"/>
          <w:szCs w:val="32"/>
          <w:lang w:eastAsia="zh-CN"/>
        </w:rPr>
        <w:t>特、</w:t>
      </w:r>
      <w:r>
        <w:rPr>
          <w:rFonts w:hint="eastAsia" w:ascii="仿宋" w:hAnsi="仿宋" w:eastAsia="仿宋"/>
          <w:color w:val="000000"/>
          <w:sz w:val="32"/>
          <w:szCs w:val="32"/>
        </w:rPr>
        <w:t>一、二、三等奖。其中，</w:t>
      </w:r>
      <w:r>
        <w:rPr>
          <w:rFonts w:hint="eastAsia" w:ascii="仿宋" w:hAnsi="仿宋" w:eastAsia="仿宋"/>
          <w:color w:val="000000"/>
          <w:sz w:val="32"/>
          <w:szCs w:val="32"/>
          <w:lang w:eastAsia="zh-CN"/>
        </w:rPr>
        <w:t>特</w:t>
      </w:r>
      <w:r>
        <w:rPr>
          <w:rFonts w:hint="eastAsia" w:ascii="仿宋" w:hAnsi="仿宋" w:eastAsia="仿宋"/>
          <w:color w:val="000000"/>
          <w:sz w:val="32"/>
          <w:szCs w:val="32"/>
        </w:rPr>
        <w:t>等奖</w:t>
      </w:r>
      <w:r>
        <w:rPr>
          <w:rFonts w:hint="eastAsia" w:ascii="仿宋" w:hAnsi="仿宋" w:eastAsia="仿宋"/>
          <w:color w:val="000000"/>
          <w:sz w:val="32"/>
          <w:szCs w:val="32"/>
          <w:lang w:val="en-US" w:eastAsia="zh-CN"/>
        </w:rPr>
        <w:t>5-10</w:t>
      </w:r>
      <w:r>
        <w:rPr>
          <w:rFonts w:hint="eastAsia" w:ascii="仿宋" w:hAnsi="仿宋" w:eastAsia="仿宋"/>
          <w:color w:val="000000"/>
          <w:sz w:val="32"/>
          <w:szCs w:val="32"/>
        </w:rPr>
        <w:t>名；</w:t>
      </w:r>
      <w:r>
        <w:rPr>
          <w:rFonts w:hint="eastAsia" w:ascii="仿宋" w:hAnsi="仿宋" w:eastAsia="仿宋"/>
          <w:color w:val="000000"/>
          <w:sz w:val="32"/>
          <w:szCs w:val="32"/>
          <w:lang w:eastAsia="zh-CN"/>
        </w:rPr>
        <w:t>一</w:t>
      </w:r>
      <w:r>
        <w:rPr>
          <w:rFonts w:hint="eastAsia" w:ascii="仿宋" w:hAnsi="仿宋" w:eastAsia="仿宋"/>
          <w:color w:val="000000"/>
          <w:sz w:val="32"/>
          <w:szCs w:val="32"/>
        </w:rPr>
        <w:t>等奖</w:t>
      </w:r>
      <w:r>
        <w:rPr>
          <w:rFonts w:hint="eastAsia" w:ascii="仿宋" w:hAnsi="仿宋" w:eastAsia="仿宋"/>
          <w:color w:val="000000"/>
          <w:sz w:val="32"/>
          <w:szCs w:val="32"/>
          <w:lang w:val="en-US" w:eastAsia="zh-CN"/>
        </w:rPr>
        <w:t>30-50</w:t>
      </w:r>
      <w:r>
        <w:rPr>
          <w:rFonts w:hint="eastAsia" w:ascii="仿宋" w:hAnsi="仿宋" w:eastAsia="仿宋"/>
          <w:color w:val="000000"/>
          <w:sz w:val="32"/>
          <w:szCs w:val="32"/>
        </w:rPr>
        <w:t>名；</w:t>
      </w:r>
      <w:r>
        <w:rPr>
          <w:rFonts w:hint="eastAsia" w:ascii="仿宋" w:hAnsi="仿宋" w:eastAsia="仿宋"/>
          <w:color w:val="000000"/>
          <w:sz w:val="32"/>
          <w:szCs w:val="32"/>
          <w:lang w:eastAsia="zh-CN"/>
        </w:rPr>
        <w:t>二</w:t>
      </w:r>
      <w:r>
        <w:rPr>
          <w:rFonts w:hint="eastAsia" w:ascii="仿宋" w:hAnsi="仿宋" w:eastAsia="仿宋"/>
          <w:color w:val="000000"/>
          <w:sz w:val="32"/>
          <w:szCs w:val="32"/>
        </w:rPr>
        <w:t>等奖</w:t>
      </w:r>
      <w:r>
        <w:rPr>
          <w:rFonts w:hint="eastAsia" w:ascii="仿宋" w:hAnsi="仿宋" w:eastAsia="仿宋"/>
          <w:color w:val="000000"/>
          <w:sz w:val="32"/>
          <w:szCs w:val="32"/>
          <w:lang w:val="en-US" w:eastAsia="zh-CN"/>
        </w:rPr>
        <w:t>8</w:t>
      </w:r>
      <w:r>
        <w:rPr>
          <w:rFonts w:ascii="仿宋" w:hAnsi="仿宋" w:eastAsia="仿宋"/>
          <w:color w:val="000000"/>
          <w:sz w:val="32"/>
          <w:szCs w:val="32"/>
        </w:rPr>
        <w:t>0</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名</w:t>
      </w:r>
      <w:r>
        <w:rPr>
          <w:rFonts w:hint="eastAsia" w:ascii="仿宋" w:hAnsi="仿宋" w:eastAsia="仿宋"/>
          <w:color w:val="000000"/>
          <w:sz w:val="32"/>
          <w:szCs w:val="32"/>
          <w:lang w:eastAsia="zh-CN"/>
        </w:rPr>
        <w:t>；三等奖若干</w:t>
      </w:r>
      <w:r>
        <w:rPr>
          <w:rFonts w:hint="eastAsia" w:ascii="仿宋" w:hAnsi="仿宋" w:eastAsia="仿宋"/>
          <w:color w:val="000000"/>
          <w:sz w:val="32"/>
          <w:szCs w:val="32"/>
        </w:rPr>
        <w:t>。</w:t>
      </w:r>
    </w:p>
    <w:p>
      <w:pPr>
        <w:pStyle w:val="6"/>
        <w:spacing w:line="360" w:lineRule="atLeast"/>
        <w:ind w:firstLine="645"/>
        <w:jc w:val="both"/>
        <w:rPr>
          <w:rFonts w:ascii="黑体" w:hAnsi="黑体" w:eastAsia="黑体"/>
          <w:color w:val="000000"/>
          <w:sz w:val="32"/>
          <w:szCs w:val="32"/>
        </w:rPr>
      </w:pPr>
      <w:r>
        <w:rPr>
          <w:rFonts w:hint="eastAsia" w:ascii="黑体" w:hAnsi="黑体" w:eastAsia="黑体"/>
          <w:color w:val="000000"/>
          <w:sz w:val="32"/>
          <w:szCs w:val="32"/>
        </w:rPr>
        <w:t>四、参评要求</w:t>
      </w:r>
    </w:p>
    <w:p>
      <w:pPr>
        <w:pStyle w:val="6"/>
        <w:spacing w:line="360" w:lineRule="atLeas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参评者必须是论文</w:t>
      </w:r>
      <w:r>
        <w:rPr>
          <w:rFonts w:hint="eastAsia" w:ascii="仿宋" w:hAnsi="仿宋" w:eastAsia="仿宋"/>
          <w:color w:val="000000"/>
          <w:sz w:val="32"/>
          <w:szCs w:val="32"/>
          <w:lang w:eastAsia="zh-CN"/>
        </w:rPr>
        <w:t>、著作或调研报告</w:t>
      </w:r>
      <w:r>
        <w:rPr>
          <w:rFonts w:hint="eastAsia" w:ascii="仿宋" w:hAnsi="仿宋" w:eastAsia="仿宋"/>
          <w:color w:val="000000"/>
          <w:sz w:val="32"/>
          <w:szCs w:val="32"/>
        </w:rPr>
        <w:t>的独立作者或者第一作者，且只能报送</w:t>
      </w:r>
      <w:r>
        <w:rPr>
          <w:rFonts w:ascii="仿宋" w:hAnsi="仿宋" w:eastAsia="仿宋"/>
          <w:color w:val="000000"/>
          <w:sz w:val="32"/>
          <w:szCs w:val="32"/>
        </w:rPr>
        <w:t>1</w:t>
      </w:r>
      <w:r>
        <w:rPr>
          <w:rFonts w:hint="eastAsia" w:ascii="仿宋" w:hAnsi="仿宋" w:eastAsia="仿宋"/>
          <w:color w:val="000000"/>
          <w:sz w:val="32"/>
          <w:szCs w:val="32"/>
        </w:rPr>
        <w:t>篇</w:t>
      </w:r>
      <w:r>
        <w:rPr>
          <w:rFonts w:hint="eastAsia" w:ascii="仿宋" w:hAnsi="仿宋" w:eastAsia="仿宋"/>
          <w:color w:val="000000"/>
          <w:sz w:val="32"/>
          <w:szCs w:val="32"/>
          <w:lang w:eastAsia="zh-CN"/>
        </w:rPr>
        <w:t>成果</w:t>
      </w:r>
      <w:r>
        <w:rPr>
          <w:rFonts w:hint="eastAsia" w:ascii="仿宋" w:hAnsi="仿宋" w:eastAsia="仿宋"/>
          <w:color w:val="000000"/>
          <w:sz w:val="32"/>
          <w:szCs w:val="32"/>
        </w:rPr>
        <w:t>参评。请有意者于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日前，以“</w:t>
      </w:r>
      <w:r>
        <w:rPr>
          <w:rFonts w:hint="eastAsia" w:ascii="仿宋" w:hAnsi="仿宋" w:eastAsia="仿宋"/>
          <w:color w:val="000000"/>
          <w:sz w:val="32"/>
          <w:szCs w:val="32"/>
          <w:lang w:eastAsia="zh-CN"/>
        </w:rPr>
        <w:t>成果名称</w:t>
      </w:r>
      <w:r>
        <w:rPr>
          <w:rFonts w:ascii="仿宋" w:hAnsi="仿宋" w:eastAsia="仿宋"/>
          <w:color w:val="000000"/>
          <w:sz w:val="32"/>
          <w:szCs w:val="32"/>
        </w:rPr>
        <w:t>+</w:t>
      </w:r>
      <w:r>
        <w:rPr>
          <w:rFonts w:hint="eastAsia" w:ascii="仿宋" w:hAnsi="仿宋" w:eastAsia="仿宋"/>
          <w:color w:val="000000"/>
          <w:sz w:val="32"/>
          <w:szCs w:val="32"/>
          <w:lang w:eastAsia="zh-CN"/>
        </w:rPr>
        <w:t>单位</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姓名”为主题，将下列参评申请材料</w:t>
      </w:r>
      <w:r>
        <w:rPr>
          <w:rFonts w:hint="eastAsia" w:ascii="仿宋" w:hAnsi="仿宋" w:eastAsia="仿宋"/>
          <w:b/>
          <w:bCs/>
          <w:color w:val="000000"/>
          <w:sz w:val="32"/>
          <w:szCs w:val="32"/>
          <w:lang w:eastAsia="zh-CN"/>
        </w:rPr>
        <w:t>电子版</w:t>
      </w:r>
      <w:r>
        <w:rPr>
          <w:rFonts w:hint="eastAsia" w:ascii="仿宋" w:hAnsi="仿宋" w:eastAsia="仿宋"/>
          <w:color w:val="000000"/>
          <w:sz w:val="32"/>
          <w:szCs w:val="32"/>
        </w:rPr>
        <w:t>发送至邮箱：</w:t>
      </w:r>
      <w:r>
        <w:fldChar w:fldCharType="begin"/>
      </w:r>
      <w:r>
        <w:instrText xml:space="preserve"> HYPERLINK "mailto:mbjyzwh@126.com" </w:instrText>
      </w:r>
      <w:r>
        <w:fldChar w:fldCharType="separate"/>
      </w:r>
      <w:r>
        <w:rPr>
          <w:rStyle w:val="11"/>
          <w:rFonts w:hint="eastAsia" w:ascii="仿宋" w:hAnsi="仿宋" w:eastAsia="仿宋" w:cs="宋体"/>
          <w:color w:val="000000"/>
          <w:sz w:val="32"/>
          <w:szCs w:val="32"/>
          <w:u w:val="none"/>
          <w:lang w:val="en-US" w:eastAsia="zh-CN"/>
        </w:rPr>
        <w:t>1134526097</w:t>
      </w:r>
      <w:r>
        <w:rPr>
          <w:rStyle w:val="11"/>
          <w:rFonts w:ascii="仿宋" w:hAnsi="仿宋" w:eastAsia="仿宋" w:cs="宋体"/>
          <w:color w:val="000000"/>
          <w:sz w:val="32"/>
          <w:szCs w:val="32"/>
          <w:u w:val="none"/>
        </w:rPr>
        <w:t>@</w:t>
      </w:r>
      <w:r>
        <w:rPr>
          <w:rStyle w:val="11"/>
          <w:rFonts w:hint="eastAsia" w:ascii="仿宋" w:hAnsi="仿宋" w:eastAsia="仿宋" w:cs="宋体"/>
          <w:color w:val="000000"/>
          <w:sz w:val="32"/>
          <w:szCs w:val="32"/>
          <w:u w:val="none"/>
          <w:lang w:val="en-US" w:eastAsia="zh-CN"/>
        </w:rPr>
        <w:t>qq</w:t>
      </w:r>
      <w:r>
        <w:rPr>
          <w:rStyle w:val="11"/>
          <w:rFonts w:ascii="仿宋" w:hAnsi="仿宋" w:eastAsia="仿宋" w:cs="宋体"/>
          <w:color w:val="000000"/>
          <w:sz w:val="32"/>
          <w:szCs w:val="32"/>
          <w:u w:val="none"/>
        </w:rPr>
        <w:t>.com</w:t>
      </w:r>
      <w:r>
        <w:rPr>
          <w:rStyle w:val="11"/>
          <w:rFonts w:ascii="仿宋" w:hAnsi="仿宋" w:eastAsia="仿宋" w:cs="宋体"/>
          <w:color w:val="000000"/>
          <w:sz w:val="32"/>
          <w:szCs w:val="32"/>
          <w:u w:val="none"/>
        </w:rPr>
        <w:fldChar w:fldCharType="end"/>
      </w:r>
      <w:r>
        <w:rPr>
          <w:rFonts w:hint="eastAsia" w:ascii="仿宋" w:hAnsi="仿宋" w:eastAsia="仿宋"/>
          <w:color w:val="000000"/>
          <w:sz w:val="32"/>
          <w:szCs w:val="32"/>
        </w:rPr>
        <w:t>：</w:t>
      </w:r>
    </w:p>
    <w:p>
      <w:pPr>
        <w:pStyle w:val="6"/>
        <w:spacing w:line="360" w:lineRule="atLeas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（一）优秀</w:t>
      </w:r>
      <w:r>
        <w:rPr>
          <w:rFonts w:hint="eastAsia" w:ascii="仿宋" w:hAnsi="仿宋" w:eastAsia="仿宋"/>
          <w:color w:val="000000"/>
          <w:sz w:val="32"/>
          <w:szCs w:val="32"/>
          <w:lang w:eastAsia="zh-CN"/>
        </w:rPr>
        <w:t>成果</w:t>
      </w:r>
      <w:r>
        <w:rPr>
          <w:rFonts w:hint="eastAsia" w:ascii="仿宋" w:hAnsi="仿宋" w:eastAsia="仿宋"/>
          <w:color w:val="000000"/>
          <w:sz w:val="32"/>
          <w:szCs w:val="32"/>
        </w:rPr>
        <w:t>参评申请表</w:t>
      </w:r>
      <w:r>
        <w:rPr>
          <w:rFonts w:hint="eastAsia" w:ascii="仿宋" w:hAnsi="仿宋" w:eastAsia="仿宋"/>
          <w:color w:val="000000"/>
          <w:sz w:val="32"/>
          <w:szCs w:val="32"/>
          <w:lang w:eastAsia="zh-CN"/>
        </w:rPr>
        <w:t>和汇总表</w:t>
      </w:r>
      <w:r>
        <w:rPr>
          <w:rFonts w:hint="eastAsia" w:ascii="仿宋" w:hAnsi="仿宋" w:eastAsia="仿宋"/>
          <w:color w:val="000000"/>
          <w:sz w:val="32"/>
          <w:szCs w:val="32"/>
        </w:rPr>
        <w:t>；</w:t>
      </w:r>
    </w:p>
    <w:p>
      <w:pPr>
        <w:pStyle w:val="6"/>
        <w:spacing w:line="360" w:lineRule="atLeas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rPr>
        <w:t>（二）</w:t>
      </w:r>
      <w:r>
        <w:rPr>
          <w:rFonts w:hint="eastAsia" w:ascii="仿宋" w:hAnsi="仿宋" w:eastAsia="仿宋"/>
          <w:color w:val="000000"/>
          <w:sz w:val="32"/>
          <w:szCs w:val="32"/>
          <w:lang w:eastAsia="zh-CN"/>
        </w:rPr>
        <w:t>参选论文需提交</w:t>
      </w:r>
      <w:r>
        <w:rPr>
          <w:rFonts w:hint="eastAsia" w:ascii="仿宋" w:hAnsi="仿宋" w:eastAsia="仿宋"/>
          <w:color w:val="000000"/>
          <w:sz w:val="32"/>
          <w:szCs w:val="32"/>
        </w:rPr>
        <w:t>发表期刊的封面页、目录页和参评论文全文的扫描版</w:t>
      </w:r>
      <w:r>
        <w:rPr>
          <w:rFonts w:hint="eastAsia" w:ascii="仿宋" w:hAnsi="仿宋" w:eastAsia="仿宋"/>
          <w:color w:val="000000"/>
          <w:sz w:val="32"/>
          <w:szCs w:val="32"/>
          <w:lang w:eastAsia="zh-CN"/>
        </w:rPr>
        <w:t>；参评著作的封面、版权页、目录页和内容简介（</w:t>
      </w:r>
      <w:r>
        <w:rPr>
          <w:rFonts w:hint="eastAsia" w:ascii="仿宋" w:hAnsi="仿宋" w:eastAsia="仿宋"/>
          <w:color w:val="000000"/>
          <w:sz w:val="32"/>
          <w:szCs w:val="32"/>
          <w:lang w:val="en-US" w:eastAsia="zh-CN"/>
        </w:rPr>
        <w:t>800字左右</w:t>
      </w:r>
      <w:r>
        <w:rPr>
          <w:rFonts w:hint="eastAsia" w:ascii="仿宋" w:hAnsi="仿宋" w:eastAsia="仿宋"/>
          <w:color w:val="000000"/>
          <w:sz w:val="32"/>
          <w:szCs w:val="32"/>
          <w:lang w:eastAsia="zh-CN"/>
        </w:rPr>
        <w:t>）；参评调研报告全文和成果采纳证明。</w:t>
      </w:r>
    </w:p>
    <w:p>
      <w:pPr>
        <w:pStyle w:val="6"/>
        <w:spacing w:line="360" w:lineRule="atLeast"/>
        <w:ind w:firstLine="643" w:firstLineChars="200"/>
        <w:jc w:val="both"/>
        <w:rPr>
          <w:rFonts w:ascii="仿宋" w:hAnsi="仿宋" w:eastAsia="仿宋"/>
          <w:color w:val="000000"/>
          <w:sz w:val="32"/>
          <w:szCs w:val="32"/>
        </w:rPr>
      </w:pPr>
      <w:r>
        <w:rPr>
          <w:rFonts w:hint="eastAsia" w:ascii="仿宋" w:hAnsi="仿宋" w:eastAsia="仿宋"/>
          <w:b/>
          <w:bCs/>
          <w:color w:val="000000"/>
          <w:sz w:val="32"/>
          <w:szCs w:val="32"/>
          <w:lang w:eastAsia="zh-CN"/>
        </w:rPr>
        <w:t>本次评奖只需报送电子版材料</w:t>
      </w:r>
      <w:r>
        <w:rPr>
          <w:rFonts w:hint="eastAsia" w:ascii="仿宋" w:hAnsi="仿宋" w:eastAsia="仿宋"/>
          <w:color w:val="000000"/>
          <w:sz w:val="32"/>
          <w:szCs w:val="32"/>
          <w:lang w:eastAsia="zh-CN"/>
        </w:rPr>
        <w:t>。</w:t>
      </w:r>
      <w:r>
        <w:rPr>
          <w:rFonts w:hint="eastAsia" w:ascii="仿宋" w:hAnsi="仿宋" w:eastAsia="仿宋"/>
          <w:color w:val="000000"/>
          <w:sz w:val="32"/>
          <w:szCs w:val="32"/>
        </w:rPr>
        <w:t>信息不完整或不符合报送规范的作品将不予受理。</w:t>
      </w:r>
    </w:p>
    <w:p>
      <w:pPr>
        <w:pStyle w:val="6"/>
        <w:spacing w:line="360" w:lineRule="atLeas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五、联系方式</w:t>
      </w:r>
    </w:p>
    <w:p>
      <w:pPr>
        <w:pStyle w:val="6"/>
        <w:spacing w:line="360" w:lineRule="atLeast"/>
        <w:ind w:firstLine="645"/>
        <w:jc w:val="both"/>
        <w:rPr>
          <w:rFonts w:ascii="仿宋" w:hAnsi="仿宋" w:eastAsia="仿宋"/>
          <w:color w:val="000000"/>
          <w:sz w:val="32"/>
          <w:szCs w:val="32"/>
        </w:rPr>
      </w:pPr>
      <w:r>
        <w:rPr>
          <w:rFonts w:hint="eastAsia" w:ascii="仿宋" w:hAnsi="仿宋" w:eastAsia="仿宋"/>
          <w:color w:val="000000"/>
          <w:sz w:val="32"/>
          <w:szCs w:val="32"/>
        </w:rPr>
        <w:t>联系人：</w:t>
      </w:r>
      <w:r>
        <w:rPr>
          <w:rFonts w:hint="eastAsia" w:ascii="仿宋" w:hAnsi="仿宋" w:eastAsia="仿宋"/>
          <w:color w:val="000000"/>
          <w:sz w:val="32"/>
          <w:szCs w:val="32"/>
          <w:lang w:eastAsia="zh-CN"/>
        </w:rPr>
        <w:t>张怀锋</w:t>
      </w:r>
      <w:r>
        <w:rPr>
          <w:rFonts w:ascii="仿宋" w:hAnsi="仿宋" w:eastAsia="仿宋"/>
          <w:color w:val="000000"/>
          <w:sz w:val="32"/>
          <w:szCs w:val="32"/>
        </w:rPr>
        <w:t xml:space="preserve"> </w:t>
      </w:r>
    </w:p>
    <w:p>
      <w:pPr>
        <w:pStyle w:val="6"/>
        <w:spacing w:line="360" w:lineRule="atLeast"/>
        <w:ind w:firstLine="645"/>
        <w:jc w:val="both"/>
        <w:rPr>
          <w:rFonts w:hint="default" w:ascii="Calibri" w:hAnsi="Calibri" w:eastAsia="仿宋" w:cs="Calibri"/>
          <w:color w:val="000000"/>
          <w:sz w:val="32"/>
          <w:szCs w:val="32"/>
          <w:lang w:val="en-US" w:eastAsia="zh-CN"/>
        </w:rPr>
      </w:pPr>
      <w:r>
        <w:rPr>
          <w:rFonts w:hint="eastAsia" w:ascii="仿宋" w:hAnsi="仿宋" w:eastAsia="仿宋"/>
          <w:color w:val="000000"/>
          <w:sz w:val="32"/>
          <w:szCs w:val="32"/>
        </w:rPr>
        <w:t>联系电话：</w:t>
      </w:r>
      <w:r>
        <w:rPr>
          <w:rFonts w:hint="eastAsia" w:ascii="仿宋" w:hAnsi="仿宋" w:eastAsia="仿宋"/>
          <w:color w:val="000000"/>
          <w:sz w:val="32"/>
          <w:szCs w:val="32"/>
          <w:lang w:val="en-US" w:eastAsia="zh-CN"/>
        </w:rPr>
        <w:t>0370-3552598</w:t>
      </w:r>
    </w:p>
    <w:p>
      <w:pPr>
        <w:pStyle w:val="6"/>
        <w:spacing w:line="360" w:lineRule="atLeast"/>
        <w:ind w:firstLine="645"/>
        <w:jc w:val="both"/>
        <w:rPr>
          <w:rFonts w:ascii="仿宋" w:hAnsi="仿宋" w:eastAsia="仿宋" w:cs="Calibri"/>
          <w:color w:val="000000"/>
          <w:sz w:val="32"/>
          <w:szCs w:val="32"/>
        </w:rPr>
      </w:pPr>
    </w:p>
    <w:p>
      <w:pPr>
        <w:pStyle w:val="6"/>
        <w:spacing w:line="360" w:lineRule="atLeast"/>
        <w:ind w:firstLine="645"/>
        <w:jc w:val="both"/>
        <w:rPr>
          <w:rFonts w:hint="eastAsia" w:ascii="仿宋" w:hAnsi="仿宋" w:eastAsia="仿宋"/>
          <w:color w:val="000000"/>
          <w:sz w:val="32"/>
          <w:szCs w:val="32"/>
          <w:lang w:eastAsia="zh-CN"/>
        </w:rPr>
      </w:pPr>
      <w:r>
        <w:rPr>
          <w:rFonts w:hint="eastAsia" w:ascii="仿宋" w:hAnsi="仿宋" w:eastAsia="仿宋" w:cs="Calibri"/>
          <w:color w:val="000000"/>
          <w:sz w:val="32"/>
          <w:szCs w:val="32"/>
        </w:rPr>
        <w:t>附</w:t>
      </w:r>
      <w:r>
        <w:rPr>
          <w:rFonts w:hint="eastAsia" w:ascii="仿宋" w:hAnsi="仿宋" w:eastAsia="仿宋"/>
          <w:color w:val="000000"/>
          <w:sz w:val="32"/>
          <w:szCs w:val="32"/>
          <w:lang w:eastAsia="zh-CN"/>
        </w:rPr>
        <w:t>河南</w:t>
      </w:r>
      <w:r>
        <w:rPr>
          <w:rFonts w:hint="eastAsia" w:ascii="仿宋" w:hAnsi="仿宋" w:eastAsia="仿宋"/>
          <w:color w:val="000000"/>
          <w:sz w:val="32"/>
          <w:szCs w:val="32"/>
        </w:rPr>
        <w:t>民办教育研究优秀</w:t>
      </w:r>
      <w:r>
        <w:rPr>
          <w:rFonts w:hint="eastAsia" w:ascii="仿宋" w:hAnsi="仿宋" w:eastAsia="仿宋"/>
          <w:color w:val="000000"/>
          <w:sz w:val="32"/>
          <w:szCs w:val="32"/>
          <w:lang w:eastAsia="zh-CN"/>
        </w:rPr>
        <w:t>成果</w:t>
      </w:r>
      <w:r>
        <w:rPr>
          <w:rFonts w:hint="eastAsia" w:ascii="仿宋" w:hAnsi="仿宋" w:eastAsia="仿宋"/>
          <w:color w:val="000000"/>
          <w:sz w:val="32"/>
          <w:szCs w:val="32"/>
        </w:rPr>
        <w:t>参评申请表</w:t>
      </w:r>
      <w:r>
        <w:rPr>
          <w:rFonts w:hint="eastAsia" w:ascii="仿宋" w:hAnsi="仿宋" w:eastAsia="仿宋"/>
          <w:color w:val="000000"/>
          <w:sz w:val="32"/>
          <w:szCs w:val="32"/>
          <w:lang w:eastAsia="zh-CN"/>
        </w:rPr>
        <w:t>和汇总表。</w:t>
      </w:r>
    </w:p>
    <w:p>
      <w:pPr>
        <w:pStyle w:val="6"/>
        <w:spacing w:line="360" w:lineRule="atLeast"/>
        <w:ind w:firstLine="645"/>
        <w:jc w:val="both"/>
        <w:rPr>
          <w:rFonts w:ascii="仿宋" w:hAnsi="仿宋" w:eastAsia="仿宋" w:cs="Calibri"/>
          <w:color w:val="000000"/>
          <w:sz w:val="32"/>
          <w:szCs w:val="32"/>
        </w:rPr>
      </w:pPr>
    </w:p>
    <w:tbl>
      <w:tblPr>
        <w:tblStyle w:val="7"/>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center"/>
          </w:tcPr>
          <w:p>
            <w:pPr>
              <w:widowControl/>
              <w:spacing w:line="240" w:lineRule="atLeast"/>
              <w:jc w:val="center"/>
              <w:rPr>
                <w:rFonts w:ascii="仿宋" w:hAnsi="仿宋" w:eastAsia="仿宋"/>
                <w:color w:val="000000"/>
                <w:sz w:val="32"/>
                <w:szCs w:val="32"/>
              </w:rPr>
            </w:pPr>
          </w:p>
        </w:tc>
        <w:tc>
          <w:tcPr>
            <w:tcW w:w="4261" w:type="dxa"/>
            <w:vAlign w:val="center"/>
          </w:tcPr>
          <w:p>
            <w:pPr>
              <w:widowControl/>
              <w:ind w:firstLine="320" w:firstLineChars="1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河南省民办教育协会</w:t>
            </w:r>
          </w:p>
          <w:p>
            <w:pPr>
              <w:widowControl/>
              <w:ind w:firstLine="320" w:firstLineChars="1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河南民办教育研究院</w:t>
            </w:r>
          </w:p>
        </w:tc>
      </w:tr>
    </w:tbl>
    <w:p>
      <w:pPr>
        <w:widowControl/>
        <w:wordWrap w:val="0"/>
        <w:ind w:left="2520" w:leftChars="1200" w:right="960" w:firstLine="1600" w:firstLineChars="500"/>
        <w:jc w:val="right"/>
        <w:rPr>
          <w:rFonts w:ascii="仿宋" w:hAnsi="仿宋" w:eastAsia="仿宋" w:cs="宋体"/>
          <w:color w:val="000000"/>
          <w:kern w:val="0"/>
          <w:sz w:val="32"/>
          <w:szCs w:val="32"/>
        </w:rPr>
      </w:pPr>
      <w:r>
        <w:rPr>
          <w:rFonts w:ascii="仿宋" w:hAnsi="仿宋" w:eastAsia="仿宋" w:cs="宋体"/>
          <w:color w:val="000000"/>
          <w:kern w:val="0"/>
          <w:sz w:val="32"/>
          <w:szCs w:val="32"/>
        </w:rPr>
        <w:t>201</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30</w:t>
      </w:r>
      <w:r>
        <w:rPr>
          <w:rFonts w:hint="eastAsia" w:ascii="仿宋" w:hAnsi="仿宋" w:eastAsia="仿宋" w:cs="宋体"/>
          <w:color w:val="000000"/>
          <w:kern w:val="0"/>
          <w:sz w:val="32"/>
          <w:szCs w:val="32"/>
        </w:rPr>
        <w:t>日</w:t>
      </w:r>
    </w:p>
    <w:p>
      <w:pPr>
        <w:widowControl/>
        <w:ind w:left="2520" w:leftChars="1200" w:firstLine="1600" w:firstLineChars="500"/>
        <w:jc w:val="right"/>
        <w:rPr>
          <w:rFonts w:hint="eastAsia" w:ascii="仿宋" w:hAnsi="仿宋" w:eastAsia="仿宋" w:cs="宋体"/>
          <w:color w:val="000000"/>
          <w:kern w:val="0"/>
          <w:sz w:val="32"/>
          <w:szCs w:val="32"/>
        </w:rPr>
      </w:pPr>
    </w:p>
    <w:p>
      <w:pPr>
        <w:widowControl/>
        <w:ind w:left="2520" w:leftChars="1200" w:firstLine="1600" w:firstLineChars="500"/>
        <w:jc w:val="right"/>
        <w:rPr>
          <w:rFonts w:hint="eastAsia" w:ascii="仿宋" w:hAnsi="仿宋" w:eastAsia="仿宋" w:cs="宋体"/>
          <w:color w:val="000000"/>
          <w:kern w:val="0"/>
          <w:sz w:val="32"/>
          <w:szCs w:val="32"/>
        </w:rPr>
      </w:pPr>
    </w:p>
    <w:p>
      <w:pPr>
        <w:widowControl/>
        <w:jc w:val="both"/>
        <w:rPr>
          <w:rFonts w:hint="default" w:ascii="仿宋" w:hAnsi="仿宋" w:eastAsia="仿宋" w:cs="宋体"/>
          <w:b/>
          <w:bCs/>
          <w:color w:val="000000"/>
          <w:kern w:val="0"/>
          <w:sz w:val="32"/>
          <w:szCs w:val="32"/>
          <w:lang w:val="en-US" w:eastAsia="zh-CN"/>
        </w:rPr>
      </w:pPr>
      <w:r>
        <w:rPr>
          <w:rFonts w:hint="eastAsia" w:ascii="仿宋" w:hAnsi="仿宋" w:eastAsia="仿宋" w:cs="宋体"/>
          <w:b/>
          <w:bCs/>
          <w:color w:val="000000"/>
          <w:kern w:val="0"/>
          <w:sz w:val="32"/>
          <w:szCs w:val="32"/>
          <w:lang w:eastAsia="zh-CN"/>
        </w:rPr>
        <w:t>附件</w:t>
      </w:r>
      <w:r>
        <w:rPr>
          <w:rFonts w:hint="eastAsia" w:ascii="仿宋" w:hAnsi="仿宋" w:eastAsia="仿宋" w:cs="宋体"/>
          <w:b/>
          <w:bCs/>
          <w:color w:val="000000"/>
          <w:kern w:val="0"/>
          <w:sz w:val="32"/>
          <w:szCs w:val="32"/>
          <w:lang w:val="en-US" w:eastAsia="zh-CN"/>
        </w:rPr>
        <w:t>1：</w:t>
      </w:r>
    </w:p>
    <w:p>
      <w:pPr>
        <w:widowControl/>
        <w:jc w:val="center"/>
        <w:rPr>
          <w:rFonts w:hint="eastAsia" w:ascii="Times New Roman" w:hAnsi="华文中宋" w:eastAsia="华文中宋"/>
          <w:color w:val="000000"/>
          <w:kern w:val="0"/>
          <w:sz w:val="32"/>
          <w:szCs w:val="32"/>
        </w:rPr>
      </w:pPr>
      <w:r>
        <w:rPr>
          <w:rFonts w:hint="eastAsia" w:ascii="Times New Roman" w:hAnsi="华文中宋" w:eastAsia="华文中宋"/>
          <w:color w:val="000000"/>
          <w:kern w:val="0"/>
          <w:sz w:val="32"/>
          <w:szCs w:val="32"/>
          <w:lang w:eastAsia="zh-CN"/>
        </w:rPr>
        <w:t>庆祝建国</w:t>
      </w:r>
      <w:r>
        <w:rPr>
          <w:rFonts w:hint="eastAsia" w:ascii="Times New Roman" w:hAnsi="华文中宋" w:eastAsia="华文中宋"/>
          <w:color w:val="000000"/>
          <w:kern w:val="0"/>
          <w:sz w:val="32"/>
          <w:szCs w:val="32"/>
          <w:lang w:val="en-US" w:eastAsia="zh-CN"/>
        </w:rPr>
        <w:t>70周年河南民办教育研究优秀成果</w:t>
      </w:r>
      <w:r>
        <w:rPr>
          <w:rFonts w:hint="eastAsia" w:ascii="Times New Roman" w:hAnsi="华文中宋" w:eastAsia="华文中宋"/>
          <w:color w:val="000000"/>
          <w:kern w:val="0"/>
          <w:sz w:val="32"/>
          <w:szCs w:val="32"/>
        </w:rPr>
        <w:t>申请表</w:t>
      </w:r>
    </w:p>
    <w:p>
      <w:pPr>
        <w:widowControl/>
        <w:jc w:val="center"/>
        <w:rPr>
          <w:rFonts w:hint="eastAsia" w:ascii="Times New Roman" w:hAnsi="华文中宋" w:eastAsia="华文中宋"/>
          <w:color w:val="000000"/>
          <w:kern w:val="0"/>
          <w:sz w:val="32"/>
          <w:szCs w:val="32"/>
        </w:rPr>
      </w:pPr>
    </w:p>
    <w:tbl>
      <w:tblPr>
        <w:tblStyle w:val="7"/>
        <w:tblW w:w="852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60"/>
        <w:gridCol w:w="1588"/>
        <w:gridCol w:w="60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60" w:type="dxa"/>
            <w:vMerge w:val="restart"/>
            <w:tcBorders>
              <w:top w:val="single" w:color="000000" w:sz="12" w:space="0"/>
            </w:tcBorders>
            <w:shd w:val="clear" w:color="auto" w:fill="auto"/>
            <w:textDirection w:val="tbRlV"/>
            <w:vAlign w:val="center"/>
          </w:tcPr>
          <w:p>
            <w:pPr>
              <w:widowControl/>
              <w:ind w:left="113" w:right="113"/>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第一</w:t>
            </w:r>
            <w:r>
              <w:rPr>
                <w:rFonts w:hint="eastAsia" w:ascii="仿宋" w:hAnsi="仿宋" w:eastAsia="仿宋" w:cs="宋体"/>
                <w:color w:val="000000"/>
                <w:kern w:val="0"/>
                <w:sz w:val="28"/>
                <w:szCs w:val="28"/>
              </w:rPr>
              <w:t>参评</w:t>
            </w:r>
            <w:r>
              <w:rPr>
                <w:rFonts w:hint="eastAsia" w:ascii="仿宋" w:hAnsi="仿宋" w:eastAsia="仿宋" w:cs="宋体"/>
                <w:color w:val="000000"/>
                <w:kern w:val="0"/>
                <w:sz w:val="28"/>
                <w:szCs w:val="28"/>
                <w:lang w:eastAsia="zh-CN"/>
              </w:rPr>
              <w:t>人</w:t>
            </w:r>
            <w:r>
              <w:rPr>
                <w:rFonts w:hint="eastAsia" w:ascii="仿宋" w:hAnsi="仿宋" w:eastAsia="仿宋" w:cs="宋体"/>
                <w:color w:val="000000"/>
                <w:kern w:val="0"/>
                <w:sz w:val="28"/>
                <w:szCs w:val="28"/>
              </w:rPr>
              <w:t>信息</w:t>
            </w:r>
          </w:p>
        </w:tc>
        <w:tc>
          <w:tcPr>
            <w:tcW w:w="1588" w:type="dxa"/>
            <w:tcBorders>
              <w:top w:val="single" w:color="000000" w:sz="12" w:space="0"/>
            </w:tcBorders>
            <w:shd w:val="clear" w:color="auto" w:fill="auto"/>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姓　名</w:t>
            </w:r>
          </w:p>
        </w:tc>
        <w:tc>
          <w:tcPr>
            <w:tcW w:w="6080" w:type="dxa"/>
            <w:tcBorders>
              <w:top w:val="single" w:color="000000" w:sz="12" w:space="0"/>
            </w:tcBorders>
            <w:shd w:val="clear" w:color="auto" w:fill="auto"/>
            <w:vAlign w:val="center"/>
          </w:tcPr>
          <w:p>
            <w:pPr>
              <w:widowControl/>
              <w:rPr>
                <w:rFonts w:ascii="仿宋" w:hAnsi="仿宋" w:eastAsia="仿宋" w:cs="宋体"/>
                <w:b/>
                <w:bCs/>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60" w:type="dxa"/>
            <w:vMerge w:val="continue"/>
            <w:shd w:val="clear" w:color="auto" w:fill="auto"/>
            <w:vAlign w:val="center"/>
          </w:tcPr>
          <w:p>
            <w:pPr>
              <w:widowControl/>
              <w:jc w:val="center"/>
              <w:rPr>
                <w:rFonts w:ascii="仿宋" w:hAnsi="仿宋" w:eastAsia="仿宋" w:cs="宋体"/>
                <w:color w:val="000000"/>
                <w:kern w:val="0"/>
                <w:sz w:val="28"/>
                <w:szCs w:val="28"/>
              </w:rPr>
            </w:pPr>
          </w:p>
        </w:tc>
        <w:tc>
          <w:tcPr>
            <w:tcW w:w="1588" w:type="dxa"/>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单　位</w:t>
            </w:r>
          </w:p>
        </w:tc>
        <w:tc>
          <w:tcPr>
            <w:tcW w:w="6080" w:type="dxa"/>
            <w:shd w:val="clear" w:color="auto" w:fill="auto"/>
            <w:vAlign w:val="center"/>
          </w:tcPr>
          <w:p>
            <w:pPr>
              <w:widowControl/>
              <w:rPr>
                <w:rFonts w:ascii="仿宋" w:hAnsi="仿宋" w:eastAsia="仿宋" w:cs="宋体"/>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60" w:type="dxa"/>
            <w:vMerge w:val="continue"/>
            <w:shd w:val="clear" w:color="auto" w:fill="auto"/>
            <w:vAlign w:val="center"/>
          </w:tcPr>
          <w:p>
            <w:pPr>
              <w:widowControl/>
              <w:jc w:val="center"/>
              <w:rPr>
                <w:rFonts w:ascii="仿宋" w:hAnsi="仿宋" w:eastAsia="仿宋" w:cs="宋体"/>
                <w:color w:val="000000"/>
                <w:kern w:val="0"/>
                <w:sz w:val="28"/>
                <w:szCs w:val="28"/>
              </w:rPr>
            </w:pPr>
          </w:p>
        </w:tc>
        <w:tc>
          <w:tcPr>
            <w:tcW w:w="1588" w:type="dxa"/>
            <w:shd w:val="clear" w:color="auto" w:fill="auto"/>
            <w:vAlign w:val="center"/>
          </w:tcPr>
          <w:p>
            <w:pPr>
              <w:widowControl/>
              <w:jc w:val="center"/>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职</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lang w:eastAsia="zh-CN"/>
              </w:rPr>
              <w:t>称</w:t>
            </w:r>
          </w:p>
        </w:tc>
        <w:tc>
          <w:tcPr>
            <w:tcW w:w="6080" w:type="dxa"/>
            <w:shd w:val="clear" w:color="auto" w:fill="auto"/>
            <w:vAlign w:val="center"/>
          </w:tcPr>
          <w:p>
            <w:pPr>
              <w:widowControl/>
              <w:rPr>
                <w:rFonts w:ascii="仿宋" w:hAnsi="仿宋" w:eastAsia="仿宋" w:cs="宋体"/>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60" w:type="dxa"/>
            <w:vMerge w:val="continue"/>
            <w:shd w:val="clear" w:color="auto" w:fill="auto"/>
            <w:vAlign w:val="center"/>
          </w:tcPr>
          <w:p>
            <w:pPr>
              <w:widowControl/>
              <w:jc w:val="center"/>
              <w:rPr>
                <w:rFonts w:ascii="仿宋" w:hAnsi="仿宋" w:eastAsia="仿宋" w:cs="宋体"/>
                <w:color w:val="000000"/>
                <w:kern w:val="0"/>
                <w:sz w:val="28"/>
                <w:szCs w:val="28"/>
              </w:rPr>
            </w:pPr>
          </w:p>
        </w:tc>
        <w:tc>
          <w:tcPr>
            <w:tcW w:w="1588" w:type="dxa"/>
            <w:shd w:val="clear" w:color="auto" w:fill="auto"/>
            <w:vAlign w:val="center"/>
          </w:tcPr>
          <w:p>
            <w:pPr>
              <w:widowControl/>
              <w:jc w:val="center"/>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学</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lang w:eastAsia="zh-CN"/>
              </w:rPr>
              <w:t>历</w:t>
            </w:r>
          </w:p>
        </w:tc>
        <w:tc>
          <w:tcPr>
            <w:tcW w:w="6080" w:type="dxa"/>
            <w:shd w:val="clear" w:color="auto" w:fill="auto"/>
            <w:vAlign w:val="center"/>
          </w:tcPr>
          <w:p>
            <w:pPr>
              <w:widowControl/>
              <w:rPr>
                <w:rFonts w:ascii="仿宋" w:hAnsi="仿宋" w:eastAsia="仿宋" w:cs="宋体"/>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60" w:type="dxa"/>
            <w:vMerge w:val="continue"/>
            <w:shd w:val="clear" w:color="auto" w:fill="auto"/>
            <w:vAlign w:val="center"/>
          </w:tcPr>
          <w:p>
            <w:pPr>
              <w:widowControl/>
              <w:jc w:val="center"/>
              <w:rPr>
                <w:rFonts w:ascii="仿宋" w:hAnsi="仿宋" w:eastAsia="仿宋" w:cs="宋体"/>
                <w:color w:val="000000"/>
                <w:kern w:val="0"/>
                <w:sz w:val="28"/>
                <w:szCs w:val="28"/>
              </w:rPr>
            </w:pPr>
          </w:p>
        </w:tc>
        <w:tc>
          <w:tcPr>
            <w:tcW w:w="1588" w:type="dxa"/>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电　话</w:t>
            </w:r>
          </w:p>
        </w:tc>
        <w:tc>
          <w:tcPr>
            <w:tcW w:w="6080" w:type="dxa"/>
            <w:shd w:val="clear" w:color="auto" w:fill="auto"/>
            <w:vAlign w:val="center"/>
          </w:tcPr>
          <w:p>
            <w:pPr>
              <w:widowControl/>
              <w:rPr>
                <w:rFonts w:ascii="仿宋" w:hAnsi="仿宋" w:eastAsia="仿宋" w:cs="宋体"/>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2448" w:type="dxa"/>
            <w:gridSpan w:val="2"/>
            <w:shd w:val="clear" w:color="auto" w:fill="auto"/>
            <w:vAlign w:val="center"/>
          </w:tcPr>
          <w:p>
            <w:pPr>
              <w:widowControl/>
              <w:jc w:val="center"/>
              <w:rPr>
                <w:rFonts w:hint="eastAsia" w:ascii="仿宋" w:hAnsi="仿宋" w:eastAsia="仿宋" w:cs="宋体"/>
                <w:b/>
                <w:bCs/>
                <w:color w:val="000000"/>
                <w:kern w:val="0"/>
                <w:sz w:val="28"/>
                <w:szCs w:val="28"/>
                <w:lang w:eastAsia="zh-CN"/>
              </w:rPr>
            </w:pPr>
            <w:r>
              <w:rPr>
                <w:rFonts w:hint="eastAsia" w:ascii="仿宋" w:hAnsi="仿宋" w:eastAsia="仿宋" w:cs="宋体"/>
                <w:b/>
                <w:bCs/>
                <w:color w:val="000000"/>
                <w:kern w:val="0"/>
                <w:sz w:val="28"/>
                <w:szCs w:val="28"/>
                <w:lang w:eastAsia="zh-CN"/>
              </w:rPr>
              <w:t>其他成员</w:t>
            </w:r>
          </w:p>
        </w:tc>
        <w:tc>
          <w:tcPr>
            <w:tcW w:w="6080" w:type="dxa"/>
            <w:shd w:val="clear" w:color="auto" w:fill="auto"/>
            <w:vAlign w:val="center"/>
          </w:tcPr>
          <w:p>
            <w:pPr>
              <w:widowControl/>
              <w:rPr>
                <w:rFonts w:ascii="仿宋" w:hAnsi="仿宋" w:eastAsia="仿宋" w:cs="宋体"/>
                <w:b/>
                <w:bCs/>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60" w:type="dxa"/>
            <w:vMerge w:val="restart"/>
            <w:shd w:val="clear" w:color="auto" w:fill="auto"/>
            <w:textDirection w:val="tbRlV"/>
            <w:vAlign w:val="center"/>
          </w:tcPr>
          <w:p>
            <w:pPr>
              <w:widowControl/>
              <w:ind w:left="113" w:right="113"/>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参评</w:t>
            </w:r>
            <w:r>
              <w:rPr>
                <w:rFonts w:hint="eastAsia" w:ascii="仿宋" w:hAnsi="仿宋" w:eastAsia="仿宋" w:cs="宋体"/>
                <w:color w:val="000000"/>
                <w:kern w:val="0"/>
                <w:sz w:val="28"/>
                <w:szCs w:val="28"/>
                <w:lang w:eastAsia="zh-CN"/>
              </w:rPr>
              <w:t>成果</w:t>
            </w:r>
            <w:r>
              <w:rPr>
                <w:rFonts w:hint="eastAsia" w:ascii="仿宋" w:hAnsi="仿宋" w:eastAsia="仿宋" w:cs="宋体"/>
                <w:color w:val="000000"/>
                <w:kern w:val="0"/>
                <w:sz w:val="28"/>
                <w:szCs w:val="28"/>
              </w:rPr>
              <w:t>信息</w:t>
            </w:r>
          </w:p>
        </w:tc>
        <w:tc>
          <w:tcPr>
            <w:tcW w:w="1588" w:type="dxa"/>
            <w:shd w:val="clear" w:color="auto" w:fill="auto"/>
            <w:vAlign w:val="center"/>
          </w:tcPr>
          <w:p>
            <w:pPr>
              <w:widowControl/>
              <w:jc w:val="center"/>
              <w:rPr>
                <w:rFonts w:hint="eastAsia" w:ascii="仿宋" w:hAnsi="仿宋" w:eastAsia="仿宋" w:cs="宋体"/>
                <w:b/>
                <w:bCs/>
                <w:color w:val="000000"/>
                <w:kern w:val="0"/>
                <w:sz w:val="28"/>
                <w:szCs w:val="28"/>
                <w:lang w:eastAsia="zh-CN"/>
              </w:rPr>
            </w:pPr>
            <w:r>
              <w:rPr>
                <w:rFonts w:hint="eastAsia" w:ascii="仿宋" w:hAnsi="仿宋" w:eastAsia="仿宋" w:cs="宋体"/>
                <w:b/>
                <w:bCs/>
                <w:color w:val="000000"/>
                <w:kern w:val="0"/>
                <w:sz w:val="28"/>
                <w:szCs w:val="28"/>
                <w:lang w:eastAsia="zh-CN"/>
              </w:rPr>
              <w:t>成果名称</w:t>
            </w:r>
          </w:p>
        </w:tc>
        <w:tc>
          <w:tcPr>
            <w:tcW w:w="6080" w:type="dxa"/>
            <w:shd w:val="clear" w:color="auto" w:fill="auto"/>
            <w:vAlign w:val="center"/>
          </w:tcPr>
          <w:p>
            <w:pPr>
              <w:widowControl/>
              <w:rPr>
                <w:rFonts w:ascii="仿宋" w:hAnsi="仿宋" w:eastAsia="仿宋" w:cs="宋体"/>
                <w:b/>
                <w:bCs/>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60" w:type="dxa"/>
            <w:vMerge w:val="continue"/>
            <w:shd w:val="clear" w:color="auto" w:fill="auto"/>
            <w:textDirection w:val="tbRlV"/>
            <w:vAlign w:val="center"/>
          </w:tcPr>
          <w:p>
            <w:pPr>
              <w:widowControl/>
              <w:ind w:left="113" w:right="113"/>
              <w:jc w:val="center"/>
              <w:rPr>
                <w:rFonts w:ascii="仿宋" w:hAnsi="仿宋" w:eastAsia="仿宋" w:cs="宋体"/>
                <w:color w:val="000000"/>
                <w:kern w:val="0"/>
                <w:sz w:val="28"/>
                <w:szCs w:val="28"/>
              </w:rPr>
            </w:pPr>
          </w:p>
        </w:tc>
        <w:tc>
          <w:tcPr>
            <w:tcW w:w="1588" w:type="dxa"/>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署名作者</w:t>
            </w:r>
          </w:p>
        </w:tc>
        <w:tc>
          <w:tcPr>
            <w:tcW w:w="6080" w:type="dxa"/>
            <w:shd w:val="clear" w:color="auto" w:fill="auto"/>
            <w:vAlign w:val="center"/>
          </w:tcPr>
          <w:p>
            <w:pPr>
              <w:widowControl/>
              <w:rPr>
                <w:rFonts w:ascii="仿宋" w:hAnsi="仿宋" w:eastAsia="仿宋" w:cs="宋体"/>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60" w:type="dxa"/>
            <w:vMerge w:val="continue"/>
            <w:shd w:val="clear" w:color="auto" w:fill="auto"/>
            <w:vAlign w:val="center"/>
          </w:tcPr>
          <w:p>
            <w:pPr>
              <w:widowControl/>
              <w:jc w:val="center"/>
              <w:rPr>
                <w:rFonts w:ascii="仿宋" w:hAnsi="仿宋" w:eastAsia="仿宋" w:cs="宋体"/>
                <w:color w:val="000000"/>
                <w:kern w:val="0"/>
                <w:sz w:val="28"/>
                <w:szCs w:val="28"/>
              </w:rPr>
            </w:pPr>
          </w:p>
        </w:tc>
        <w:tc>
          <w:tcPr>
            <w:tcW w:w="1588" w:type="dxa"/>
            <w:shd w:val="clear" w:color="auto" w:fill="auto"/>
            <w:vAlign w:val="center"/>
          </w:tcPr>
          <w:p>
            <w:pPr>
              <w:widowControl/>
              <w:jc w:val="center"/>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发表期刊</w:t>
            </w:r>
            <w:r>
              <w:rPr>
                <w:rFonts w:hint="eastAsia" w:ascii="仿宋" w:hAnsi="仿宋" w:eastAsia="仿宋" w:cs="宋体"/>
                <w:color w:val="000000"/>
                <w:kern w:val="0"/>
                <w:sz w:val="28"/>
                <w:szCs w:val="28"/>
                <w:lang w:eastAsia="zh-CN"/>
              </w:rPr>
              <w:t>或出版社</w:t>
            </w:r>
          </w:p>
        </w:tc>
        <w:tc>
          <w:tcPr>
            <w:tcW w:w="6080" w:type="dxa"/>
            <w:shd w:val="clear" w:color="auto" w:fill="auto"/>
            <w:vAlign w:val="center"/>
          </w:tcPr>
          <w:p>
            <w:pPr>
              <w:widowControl/>
              <w:rPr>
                <w:rFonts w:ascii="仿宋" w:hAnsi="仿宋" w:eastAsia="仿宋" w:cs="宋体"/>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60" w:type="dxa"/>
            <w:vMerge w:val="continue"/>
            <w:shd w:val="clear" w:color="auto" w:fill="auto"/>
            <w:vAlign w:val="center"/>
          </w:tcPr>
          <w:p>
            <w:pPr>
              <w:widowControl/>
              <w:jc w:val="center"/>
              <w:rPr>
                <w:rFonts w:ascii="仿宋" w:hAnsi="仿宋" w:eastAsia="仿宋" w:cs="宋体"/>
                <w:color w:val="000000"/>
                <w:kern w:val="0"/>
                <w:sz w:val="28"/>
                <w:szCs w:val="28"/>
              </w:rPr>
            </w:pPr>
          </w:p>
        </w:tc>
        <w:tc>
          <w:tcPr>
            <w:tcW w:w="1588" w:type="dxa"/>
            <w:shd w:val="clear" w:color="auto" w:fill="auto"/>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刊</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号</w:t>
            </w:r>
          </w:p>
          <w:p>
            <w:pPr>
              <w:widowControl/>
              <w:jc w:val="center"/>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eastAsia="zh-CN"/>
              </w:rPr>
              <w:t>或</w:t>
            </w:r>
            <w:r>
              <w:rPr>
                <w:rFonts w:hint="eastAsia" w:ascii="仿宋" w:hAnsi="仿宋" w:eastAsia="仿宋" w:cs="宋体"/>
                <w:color w:val="000000"/>
                <w:kern w:val="0"/>
                <w:sz w:val="28"/>
                <w:szCs w:val="28"/>
                <w:lang w:val="en-US" w:eastAsia="zh-CN"/>
              </w:rPr>
              <w:t xml:space="preserve"> CIP</w:t>
            </w:r>
          </w:p>
        </w:tc>
        <w:tc>
          <w:tcPr>
            <w:tcW w:w="6080" w:type="dxa"/>
            <w:shd w:val="clear" w:color="auto" w:fill="auto"/>
            <w:vAlign w:val="center"/>
          </w:tcPr>
          <w:p>
            <w:pPr>
              <w:widowControl/>
              <w:rPr>
                <w:rFonts w:ascii="仿宋" w:hAnsi="仿宋" w:eastAsia="仿宋" w:cs="宋体"/>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60" w:type="dxa"/>
            <w:vMerge w:val="continue"/>
            <w:shd w:val="clear" w:color="auto" w:fill="auto"/>
            <w:vAlign w:val="center"/>
          </w:tcPr>
          <w:p>
            <w:pPr>
              <w:widowControl/>
              <w:jc w:val="center"/>
              <w:rPr>
                <w:rFonts w:ascii="仿宋" w:hAnsi="仿宋" w:eastAsia="仿宋" w:cs="宋体"/>
                <w:color w:val="000000"/>
                <w:kern w:val="0"/>
                <w:sz w:val="28"/>
                <w:szCs w:val="28"/>
              </w:rPr>
            </w:pPr>
          </w:p>
        </w:tc>
        <w:tc>
          <w:tcPr>
            <w:tcW w:w="1588" w:type="dxa"/>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出版日期</w:t>
            </w:r>
          </w:p>
        </w:tc>
        <w:tc>
          <w:tcPr>
            <w:tcW w:w="6080" w:type="dxa"/>
            <w:shd w:val="clear" w:color="auto" w:fill="auto"/>
            <w:vAlign w:val="center"/>
          </w:tcPr>
          <w:p>
            <w:pPr>
              <w:widowControl/>
              <w:rPr>
                <w:rFonts w:ascii="仿宋" w:hAnsi="仿宋" w:eastAsia="仿宋" w:cs="宋体"/>
                <w:color w:val="00000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c>
          <w:tcPr>
            <w:tcW w:w="8528" w:type="dxa"/>
            <w:gridSpan w:val="3"/>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以下由评审办填写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913" w:hRule="atLeast"/>
        </w:trPr>
        <w:tc>
          <w:tcPr>
            <w:tcW w:w="860" w:type="dxa"/>
            <w:tcBorders>
              <w:bottom w:val="single" w:color="000000" w:sz="12" w:space="0"/>
            </w:tcBorders>
            <w:shd w:val="clear" w:color="auto" w:fill="auto"/>
            <w:textDirection w:val="tbRlV"/>
            <w:vAlign w:val="center"/>
          </w:tcPr>
          <w:p>
            <w:pPr>
              <w:widowControl/>
              <w:ind w:left="113" w:right="113"/>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评审意见</w:t>
            </w:r>
          </w:p>
        </w:tc>
        <w:tc>
          <w:tcPr>
            <w:tcW w:w="7668" w:type="dxa"/>
            <w:gridSpan w:val="2"/>
            <w:tcBorders>
              <w:bottom w:val="single" w:color="000000" w:sz="12" w:space="0"/>
            </w:tcBorders>
            <w:shd w:val="clear" w:color="auto" w:fill="auto"/>
            <w:vAlign w:val="center"/>
          </w:tcPr>
          <w:p>
            <w:pPr>
              <w:widowControl/>
              <w:rPr>
                <w:rFonts w:ascii="仿宋" w:hAnsi="仿宋" w:eastAsia="仿宋" w:cs="宋体"/>
                <w:color w:val="000000"/>
                <w:kern w:val="0"/>
                <w:sz w:val="32"/>
                <w:szCs w:val="32"/>
              </w:rPr>
            </w:pPr>
          </w:p>
        </w:tc>
      </w:tr>
    </w:tbl>
    <w:p>
      <w:pPr>
        <w:pStyle w:val="6"/>
        <w:spacing w:line="360" w:lineRule="atLeast"/>
        <w:ind w:firstLine="480" w:firstLineChars="200"/>
        <w:jc w:val="both"/>
        <w:rPr>
          <w:rFonts w:hint="eastAsia" w:ascii="仿宋" w:hAnsi="仿宋" w:eastAsia="仿宋"/>
          <w:b w:val="0"/>
          <w:bCs w:val="0"/>
          <w:color w:val="000000"/>
          <w:sz w:val="24"/>
          <w:szCs w:val="24"/>
          <w:lang w:eastAsia="zh-CN"/>
        </w:rPr>
      </w:pPr>
      <w:r>
        <w:rPr>
          <w:rFonts w:hint="eastAsia" w:ascii="仿宋" w:hAnsi="仿宋" w:eastAsia="仿宋"/>
          <w:b w:val="0"/>
          <w:bCs w:val="0"/>
          <w:color w:val="000000"/>
          <w:sz w:val="24"/>
          <w:szCs w:val="24"/>
          <w:lang w:eastAsia="zh-CN"/>
        </w:rPr>
        <w:t>注：</w:t>
      </w:r>
      <w:r>
        <w:rPr>
          <w:rFonts w:hint="eastAsia" w:ascii="仿宋" w:hAnsi="仿宋" w:eastAsia="仿宋"/>
          <w:b/>
          <w:bCs/>
          <w:i/>
          <w:iCs/>
          <w:color w:val="000000"/>
          <w:sz w:val="24"/>
          <w:szCs w:val="24"/>
          <w:lang w:eastAsia="zh-CN"/>
        </w:rPr>
        <w:t>本次评选只需要报送电子版材料</w:t>
      </w:r>
      <w:r>
        <w:rPr>
          <w:rFonts w:hint="eastAsia" w:ascii="仿宋" w:hAnsi="仿宋" w:eastAsia="仿宋"/>
          <w:b w:val="0"/>
          <w:bCs w:val="0"/>
          <w:color w:val="000000"/>
          <w:sz w:val="24"/>
          <w:szCs w:val="24"/>
          <w:lang w:eastAsia="zh-CN"/>
        </w:rPr>
        <w:t>，支撑材料附在申请表后，包括：</w:t>
      </w:r>
      <w:r>
        <w:rPr>
          <w:rFonts w:hint="eastAsia" w:ascii="仿宋" w:hAnsi="仿宋" w:eastAsia="仿宋"/>
          <w:b w:val="0"/>
          <w:bCs w:val="0"/>
          <w:color w:val="000000"/>
          <w:sz w:val="24"/>
          <w:szCs w:val="24"/>
        </w:rPr>
        <w:t>期刊封面页、目录页和参评论文扫描版</w:t>
      </w:r>
      <w:r>
        <w:rPr>
          <w:rFonts w:hint="eastAsia" w:ascii="仿宋" w:hAnsi="仿宋" w:eastAsia="仿宋"/>
          <w:b w:val="0"/>
          <w:bCs w:val="0"/>
          <w:color w:val="000000"/>
          <w:sz w:val="24"/>
          <w:szCs w:val="24"/>
          <w:lang w:eastAsia="zh-CN"/>
        </w:rPr>
        <w:t>；参评著作封面、版权页、目录页和内容简介（</w:t>
      </w:r>
      <w:r>
        <w:rPr>
          <w:rFonts w:hint="eastAsia" w:ascii="仿宋" w:hAnsi="仿宋" w:eastAsia="仿宋"/>
          <w:b w:val="0"/>
          <w:bCs w:val="0"/>
          <w:color w:val="000000"/>
          <w:sz w:val="24"/>
          <w:szCs w:val="24"/>
          <w:lang w:val="en-US" w:eastAsia="zh-CN"/>
        </w:rPr>
        <w:t>800字左右</w:t>
      </w:r>
      <w:r>
        <w:rPr>
          <w:rFonts w:hint="eastAsia" w:ascii="仿宋" w:hAnsi="仿宋" w:eastAsia="仿宋"/>
          <w:b w:val="0"/>
          <w:bCs w:val="0"/>
          <w:color w:val="000000"/>
          <w:sz w:val="24"/>
          <w:szCs w:val="24"/>
          <w:lang w:eastAsia="zh-CN"/>
        </w:rPr>
        <w:t>）；调研报告全文和成果采纳证明。</w:t>
      </w:r>
    </w:p>
    <w:p>
      <w:pPr>
        <w:pStyle w:val="6"/>
        <w:spacing w:line="360" w:lineRule="atLeast"/>
        <w:jc w:val="both"/>
        <w:rPr>
          <w:rFonts w:hint="eastAsia" w:ascii="仿宋" w:hAnsi="仿宋" w:eastAsia="仿宋"/>
          <w:b/>
          <w:bCs/>
          <w:color w:val="000000"/>
          <w:sz w:val="24"/>
          <w:szCs w:val="24"/>
          <w:lang w:eastAsia="zh-CN"/>
        </w:rPr>
        <w:sectPr>
          <w:footerReference r:id="rId3" w:type="default"/>
          <w:pgSz w:w="11906" w:h="16838"/>
          <w:pgMar w:top="1440" w:right="1797" w:bottom="1440" w:left="1797" w:header="851" w:footer="737" w:gutter="0"/>
          <w:cols w:space="425" w:num="1"/>
          <w:docGrid w:type="lines" w:linePitch="312" w:charSpace="0"/>
        </w:sectPr>
      </w:pPr>
    </w:p>
    <w:p>
      <w:pPr>
        <w:widowControl/>
        <w:jc w:val="both"/>
        <w:rPr>
          <w:rFonts w:hint="default" w:ascii="仿宋" w:hAnsi="仿宋" w:eastAsia="仿宋" w:cs="宋体"/>
          <w:b/>
          <w:bCs/>
          <w:color w:val="000000"/>
          <w:kern w:val="0"/>
          <w:sz w:val="32"/>
          <w:szCs w:val="32"/>
          <w:lang w:val="en-US" w:eastAsia="zh-CN"/>
        </w:rPr>
      </w:pPr>
      <w:r>
        <w:rPr>
          <w:rFonts w:hint="eastAsia" w:ascii="仿宋" w:hAnsi="仿宋" w:eastAsia="仿宋" w:cs="宋体"/>
          <w:b/>
          <w:bCs/>
          <w:color w:val="000000"/>
          <w:kern w:val="0"/>
          <w:sz w:val="32"/>
          <w:szCs w:val="32"/>
          <w:lang w:eastAsia="zh-CN"/>
        </w:rPr>
        <w:t>附件</w:t>
      </w:r>
      <w:r>
        <w:rPr>
          <w:rFonts w:hint="eastAsia" w:ascii="仿宋" w:hAnsi="仿宋" w:eastAsia="仿宋" w:cs="宋体"/>
          <w:b/>
          <w:bCs/>
          <w:color w:val="000000"/>
          <w:kern w:val="0"/>
          <w:sz w:val="32"/>
          <w:szCs w:val="32"/>
          <w:lang w:val="en-US" w:eastAsia="zh-CN"/>
        </w:rPr>
        <w:t>2：</w:t>
      </w:r>
    </w:p>
    <w:p>
      <w:pPr>
        <w:widowControl/>
        <w:jc w:val="center"/>
        <w:rPr>
          <w:rFonts w:hint="eastAsia" w:ascii="华文中宋" w:hAnsi="华文中宋" w:eastAsia="华文中宋" w:cs="宋体"/>
          <w:b/>
          <w:bCs/>
          <w:color w:val="000000"/>
          <w:kern w:val="36"/>
          <w:sz w:val="32"/>
          <w:szCs w:val="32"/>
          <w:lang w:val="en-US" w:eastAsia="zh-CN"/>
        </w:rPr>
      </w:pPr>
      <w:r>
        <w:rPr>
          <w:rFonts w:hint="eastAsia" w:ascii="华文中宋" w:hAnsi="华文中宋" w:eastAsia="华文中宋" w:cs="宋体"/>
          <w:b/>
          <w:bCs/>
          <w:color w:val="000000"/>
          <w:kern w:val="36"/>
          <w:sz w:val="32"/>
          <w:szCs w:val="32"/>
          <w:lang w:eastAsia="zh-CN"/>
        </w:rPr>
        <w:t>庆祝建国</w:t>
      </w:r>
      <w:r>
        <w:rPr>
          <w:rFonts w:hint="eastAsia" w:ascii="华文中宋" w:hAnsi="华文中宋" w:eastAsia="华文中宋" w:cs="宋体"/>
          <w:b/>
          <w:bCs/>
          <w:color w:val="000000"/>
          <w:kern w:val="36"/>
          <w:sz w:val="32"/>
          <w:szCs w:val="32"/>
          <w:lang w:val="en-US" w:eastAsia="zh-CN"/>
        </w:rPr>
        <w:t>70周年河南民办教育研究优秀成果汇总表</w:t>
      </w:r>
    </w:p>
    <w:p>
      <w:pPr>
        <w:widowControl/>
        <w:jc w:val="center"/>
        <w:rPr>
          <w:rFonts w:hint="eastAsia" w:ascii="华文中宋" w:hAnsi="华文中宋" w:eastAsia="华文中宋" w:cs="宋体"/>
          <w:b/>
          <w:bCs/>
          <w:color w:val="000000"/>
          <w:kern w:val="36"/>
          <w:sz w:val="32"/>
          <w:szCs w:val="32"/>
          <w:lang w:val="en-US" w:eastAsia="zh-CN"/>
        </w:rPr>
      </w:pPr>
    </w:p>
    <w:p>
      <w:pPr>
        <w:spacing w:line="440" w:lineRule="exact"/>
        <w:rPr>
          <w:rFonts w:hint="eastAsia" w:ascii="楷体_GB2312" w:hAnsi="宋体" w:eastAsia="楷体_GB2312" w:cs="宋体"/>
          <w:bCs/>
          <w:kern w:val="0"/>
          <w:sz w:val="21"/>
          <w:szCs w:val="21"/>
        </w:rPr>
      </w:pPr>
    </w:p>
    <w:tbl>
      <w:tblPr>
        <w:tblStyle w:val="7"/>
        <w:tblW w:w="137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579"/>
        <w:gridCol w:w="1560"/>
        <w:gridCol w:w="1020"/>
        <w:gridCol w:w="1335"/>
        <w:gridCol w:w="2176"/>
        <w:gridCol w:w="1664"/>
        <w:gridCol w:w="168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453" w:type="dxa"/>
            <w:vMerge w:val="restart"/>
            <w:tcBorders>
              <w:top w:val="single" w:color="auto" w:sz="4" w:space="0"/>
              <w:left w:val="single" w:color="auto" w:sz="4" w:space="0"/>
              <w:right w:val="single" w:color="auto" w:sz="4" w:space="0"/>
            </w:tcBorders>
            <w:noWrap w:val="0"/>
            <w:vAlign w:val="center"/>
          </w:tcPr>
          <w:p>
            <w:pPr>
              <w:snapToGrid w:val="0"/>
              <w:jc w:val="center"/>
              <w:rPr>
                <w:rFonts w:ascii="黑体" w:hAnsi="宋体" w:eastAsia="黑体" w:cs="宋体"/>
                <w:bCs/>
                <w:kern w:val="0"/>
                <w:sz w:val="21"/>
                <w:szCs w:val="21"/>
              </w:rPr>
            </w:pPr>
            <w:r>
              <w:rPr>
                <w:rFonts w:hint="eastAsia" w:ascii="黑体" w:hAnsi="宋体" w:eastAsia="黑体" w:cs="宋体"/>
                <w:bCs/>
                <w:kern w:val="0"/>
                <w:sz w:val="21"/>
                <w:szCs w:val="21"/>
              </w:rPr>
              <w:t>序</w:t>
            </w:r>
          </w:p>
          <w:p>
            <w:pPr>
              <w:snapToGrid w:val="0"/>
              <w:jc w:val="center"/>
              <w:rPr>
                <w:rFonts w:ascii="黑体" w:eastAsia="黑体"/>
                <w:sz w:val="21"/>
                <w:szCs w:val="21"/>
              </w:rPr>
            </w:pPr>
            <w:r>
              <w:rPr>
                <w:rFonts w:hint="eastAsia" w:ascii="黑体" w:hAnsi="宋体" w:eastAsia="黑体" w:cs="宋体"/>
                <w:bCs/>
                <w:kern w:val="0"/>
                <w:sz w:val="21"/>
                <w:szCs w:val="21"/>
              </w:rPr>
              <w:t>号</w:t>
            </w:r>
          </w:p>
        </w:tc>
        <w:tc>
          <w:tcPr>
            <w:tcW w:w="2579" w:type="dxa"/>
            <w:vMerge w:val="restart"/>
            <w:tcBorders>
              <w:top w:val="single" w:color="auto" w:sz="4" w:space="0"/>
              <w:left w:val="single" w:color="auto" w:sz="4" w:space="0"/>
              <w:right w:val="single" w:color="auto" w:sz="4" w:space="0"/>
            </w:tcBorders>
            <w:noWrap w:val="0"/>
            <w:vAlign w:val="center"/>
          </w:tcPr>
          <w:p>
            <w:pPr>
              <w:snapToGrid w:val="0"/>
              <w:jc w:val="center"/>
              <w:rPr>
                <w:rFonts w:ascii="黑体" w:eastAsia="黑体"/>
                <w:sz w:val="21"/>
                <w:szCs w:val="21"/>
              </w:rPr>
            </w:pPr>
            <w:r>
              <w:rPr>
                <w:rFonts w:hint="eastAsia" w:ascii="黑体" w:hAnsi="宋体" w:eastAsia="黑体" w:cs="宋体"/>
                <w:bCs/>
                <w:kern w:val="0"/>
                <w:sz w:val="21"/>
                <w:szCs w:val="21"/>
              </w:rPr>
              <w:t>成果名称</w:t>
            </w:r>
          </w:p>
        </w:tc>
        <w:tc>
          <w:tcPr>
            <w:tcW w:w="1560" w:type="dxa"/>
            <w:vMerge w:val="restart"/>
            <w:tcBorders>
              <w:top w:val="single" w:color="auto" w:sz="4" w:space="0"/>
              <w:left w:val="single" w:color="auto" w:sz="4" w:space="0"/>
              <w:right w:val="single" w:color="auto" w:sz="4" w:space="0"/>
            </w:tcBorders>
            <w:noWrap w:val="0"/>
            <w:vAlign w:val="center"/>
          </w:tcPr>
          <w:p>
            <w:pPr>
              <w:snapToGrid w:val="0"/>
              <w:jc w:val="center"/>
              <w:rPr>
                <w:rFonts w:ascii="黑体" w:eastAsia="黑体"/>
                <w:sz w:val="21"/>
                <w:szCs w:val="21"/>
              </w:rPr>
            </w:pPr>
            <w:r>
              <w:rPr>
                <w:rFonts w:hint="eastAsia" w:ascii="黑体" w:eastAsia="黑体"/>
                <w:sz w:val="21"/>
                <w:szCs w:val="21"/>
                <w:lang w:eastAsia="zh-CN"/>
              </w:rPr>
              <w:t>所属</w:t>
            </w:r>
            <w:r>
              <w:rPr>
                <w:rFonts w:hint="eastAsia" w:ascii="黑体" w:eastAsia="黑体"/>
                <w:sz w:val="21"/>
                <w:szCs w:val="21"/>
              </w:rPr>
              <w:t>单位</w:t>
            </w:r>
          </w:p>
        </w:tc>
        <w:tc>
          <w:tcPr>
            <w:tcW w:w="102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黑体" w:eastAsia="黑体"/>
                <w:sz w:val="21"/>
                <w:szCs w:val="21"/>
                <w:lang w:eastAsia="zh-CN"/>
              </w:rPr>
            </w:pPr>
            <w:r>
              <w:rPr>
                <w:rFonts w:hint="eastAsia" w:ascii="黑体" w:eastAsia="黑体"/>
                <w:sz w:val="21"/>
                <w:szCs w:val="21"/>
                <w:lang w:eastAsia="zh-CN"/>
              </w:rPr>
              <w:t>第一</w:t>
            </w:r>
          </w:p>
          <w:p>
            <w:pPr>
              <w:snapToGrid w:val="0"/>
              <w:jc w:val="center"/>
              <w:rPr>
                <w:rFonts w:hint="eastAsia" w:ascii="黑体" w:eastAsia="黑体"/>
                <w:sz w:val="21"/>
                <w:szCs w:val="21"/>
                <w:lang w:eastAsia="zh-CN"/>
              </w:rPr>
            </w:pPr>
            <w:r>
              <w:rPr>
                <w:rFonts w:hint="eastAsia" w:ascii="黑体" w:eastAsia="黑体"/>
                <w:sz w:val="21"/>
                <w:szCs w:val="21"/>
                <w:lang w:eastAsia="zh-CN"/>
              </w:rPr>
              <w:t>完成人</w:t>
            </w:r>
          </w:p>
        </w:tc>
        <w:tc>
          <w:tcPr>
            <w:tcW w:w="1335"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eastAsia="宋体"/>
                <w:lang w:eastAsia="zh-CN"/>
              </w:rPr>
            </w:pPr>
            <w:r>
              <w:rPr>
                <w:rFonts w:hint="eastAsia"/>
                <w:lang w:eastAsia="zh-CN"/>
              </w:rPr>
              <w:t>手机号码</w:t>
            </w:r>
          </w:p>
        </w:tc>
        <w:tc>
          <w:tcPr>
            <w:tcW w:w="2176" w:type="dxa"/>
            <w:vMerge w:val="restart"/>
            <w:tcBorders>
              <w:top w:val="single" w:color="auto" w:sz="4" w:space="0"/>
              <w:left w:val="single" w:color="auto" w:sz="4" w:space="0"/>
              <w:right w:val="single" w:color="auto" w:sz="4" w:space="0"/>
            </w:tcBorders>
            <w:noWrap w:val="0"/>
            <w:vAlign w:val="center"/>
          </w:tcPr>
          <w:p>
            <w:pPr>
              <w:snapToGrid w:val="0"/>
              <w:jc w:val="center"/>
              <w:rPr>
                <w:rFonts w:ascii="黑体" w:eastAsia="黑体"/>
                <w:sz w:val="21"/>
                <w:szCs w:val="21"/>
              </w:rPr>
            </w:pPr>
            <w:r>
              <w:rPr>
                <w:rFonts w:hint="eastAsia" w:ascii="黑体" w:hAnsi="宋体" w:eastAsia="黑体" w:cs="宋体"/>
                <w:bCs/>
                <w:kern w:val="0"/>
                <w:sz w:val="21"/>
                <w:szCs w:val="21"/>
              </w:rPr>
              <w:t>成员</w:t>
            </w:r>
          </w:p>
        </w:tc>
        <w:tc>
          <w:tcPr>
            <w:tcW w:w="460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eastAsia="黑体"/>
                <w:sz w:val="21"/>
                <w:szCs w:val="21"/>
              </w:rPr>
            </w:pPr>
            <w:r>
              <w:rPr>
                <w:rFonts w:hint="eastAsia" w:ascii="黑体" w:hAnsi="宋体" w:eastAsia="黑体" w:cs="宋体"/>
                <w:bCs/>
                <w:kern w:val="0"/>
                <w:sz w:val="21"/>
                <w:szCs w:val="21"/>
              </w:rPr>
              <w:t>成果类型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453" w:type="dxa"/>
            <w:vMerge w:val="continue"/>
            <w:tcBorders>
              <w:left w:val="single" w:color="auto" w:sz="4" w:space="0"/>
              <w:bottom w:val="single" w:color="auto" w:sz="4" w:space="0"/>
              <w:right w:val="single" w:color="auto" w:sz="4" w:space="0"/>
            </w:tcBorders>
            <w:noWrap w:val="0"/>
            <w:vAlign w:val="center"/>
          </w:tcPr>
          <w:p>
            <w:pPr>
              <w:snapToGrid w:val="0"/>
              <w:jc w:val="center"/>
            </w:pPr>
          </w:p>
        </w:tc>
        <w:tc>
          <w:tcPr>
            <w:tcW w:w="2579" w:type="dxa"/>
            <w:vMerge w:val="continue"/>
            <w:tcBorders>
              <w:left w:val="single" w:color="auto" w:sz="4" w:space="0"/>
              <w:bottom w:val="single" w:color="auto" w:sz="4" w:space="0"/>
              <w:right w:val="single" w:color="auto" w:sz="4" w:space="0"/>
            </w:tcBorders>
            <w:noWrap w:val="0"/>
            <w:vAlign w:val="center"/>
          </w:tcPr>
          <w:p>
            <w:pPr>
              <w:snapToGrid w:val="0"/>
              <w:jc w:val="center"/>
            </w:pPr>
          </w:p>
        </w:tc>
        <w:tc>
          <w:tcPr>
            <w:tcW w:w="1560" w:type="dxa"/>
            <w:vMerge w:val="continue"/>
            <w:tcBorders>
              <w:left w:val="single" w:color="auto" w:sz="4" w:space="0"/>
              <w:bottom w:val="single" w:color="auto" w:sz="4" w:space="0"/>
              <w:right w:val="single" w:color="auto" w:sz="4" w:space="0"/>
            </w:tcBorders>
            <w:noWrap w:val="0"/>
            <w:vAlign w:val="center"/>
          </w:tcPr>
          <w:p>
            <w:pPr>
              <w:snapToGrid w:val="0"/>
              <w:jc w:val="center"/>
            </w:pPr>
          </w:p>
        </w:tc>
        <w:tc>
          <w:tcPr>
            <w:tcW w:w="1020" w:type="dxa"/>
            <w:vMerge w:val="continue"/>
            <w:tcBorders>
              <w:left w:val="single" w:color="auto" w:sz="4" w:space="0"/>
              <w:bottom w:val="single" w:color="auto" w:sz="4" w:space="0"/>
              <w:right w:val="single" w:color="auto" w:sz="4" w:space="0"/>
            </w:tcBorders>
            <w:noWrap w:val="0"/>
            <w:vAlign w:val="center"/>
          </w:tcPr>
          <w:p>
            <w:pPr>
              <w:snapToGrid w:val="0"/>
              <w:jc w:val="center"/>
            </w:pPr>
          </w:p>
        </w:tc>
        <w:tc>
          <w:tcPr>
            <w:tcW w:w="1335"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eastAsia="宋体"/>
                <w:lang w:eastAsia="zh-CN"/>
              </w:rPr>
            </w:pPr>
          </w:p>
        </w:tc>
        <w:tc>
          <w:tcPr>
            <w:tcW w:w="2176" w:type="dxa"/>
            <w:vMerge w:val="continue"/>
            <w:tcBorders>
              <w:left w:val="single" w:color="auto" w:sz="4" w:space="0"/>
              <w:bottom w:val="single" w:color="auto" w:sz="4" w:space="0"/>
              <w:right w:val="single" w:color="auto" w:sz="4" w:space="0"/>
            </w:tcBorders>
            <w:noWrap w:val="0"/>
            <w:vAlign w:val="center"/>
          </w:tcPr>
          <w:p>
            <w:pPr>
              <w:snapToGrid w:val="0"/>
              <w:jc w:val="cente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eastAsia="黑体"/>
                <w:sz w:val="18"/>
                <w:szCs w:val="18"/>
              </w:rPr>
            </w:pPr>
            <w:r>
              <w:rPr>
                <w:rFonts w:hint="eastAsia" w:ascii="黑体" w:eastAsia="黑体"/>
                <w:sz w:val="18"/>
                <w:szCs w:val="18"/>
              </w:rPr>
              <w:t>论文</w:t>
            </w:r>
          </w:p>
          <w:p>
            <w:pPr>
              <w:snapToGrid w:val="0"/>
              <w:jc w:val="center"/>
              <w:rPr>
                <w:rFonts w:hint="eastAsia" w:ascii="黑体" w:eastAsia="黑体"/>
                <w:sz w:val="18"/>
                <w:szCs w:val="18"/>
              </w:rPr>
            </w:pPr>
            <w:r>
              <w:rPr>
                <w:rFonts w:hint="eastAsia" w:ascii="黑体" w:eastAsia="黑体"/>
                <w:sz w:val="18"/>
                <w:szCs w:val="18"/>
              </w:rPr>
              <w:t>（期刊</w:t>
            </w:r>
            <w:r>
              <w:rPr>
                <w:rFonts w:hint="eastAsia" w:ascii="黑体" w:eastAsia="黑体"/>
                <w:sz w:val="18"/>
                <w:szCs w:val="18"/>
                <w:lang w:eastAsia="zh-CN"/>
              </w:rPr>
              <w:t>名称</w:t>
            </w:r>
            <w:r>
              <w:rPr>
                <w:rFonts w:hint="eastAsia" w:ascii="黑体" w:eastAsia="黑体"/>
                <w:sz w:val="18"/>
                <w:szCs w:val="18"/>
              </w:rPr>
              <w:t>、</w:t>
            </w:r>
            <w:r>
              <w:rPr>
                <w:rFonts w:hint="eastAsia" w:ascii="黑体" w:eastAsia="黑体"/>
                <w:sz w:val="18"/>
                <w:szCs w:val="18"/>
                <w:lang w:eastAsia="zh-CN"/>
              </w:rPr>
              <w:t>级别、</w:t>
            </w:r>
            <w:r>
              <w:rPr>
                <w:rFonts w:hint="eastAsia" w:ascii="黑体" w:eastAsia="黑体"/>
                <w:sz w:val="18"/>
                <w:szCs w:val="18"/>
              </w:rPr>
              <w:t>发表时间）</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eastAsia="黑体"/>
                <w:sz w:val="18"/>
                <w:szCs w:val="18"/>
              </w:rPr>
            </w:pPr>
            <w:r>
              <w:rPr>
                <w:rFonts w:hint="eastAsia" w:ascii="黑体" w:eastAsia="黑体"/>
                <w:sz w:val="18"/>
                <w:szCs w:val="18"/>
              </w:rPr>
              <w:t>著作</w:t>
            </w:r>
          </w:p>
          <w:p>
            <w:pPr>
              <w:snapToGrid w:val="0"/>
              <w:jc w:val="center"/>
              <w:rPr>
                <w:rFonts w:hint="eastAsia" w:ascii="黑体" w:eastAsia="黑体"/>
                <w:sz w:val="18"/>
                <w:szCs w:val="18"/>
              </w:rPr>
            </w:pPr>
            <w:r>
              <w:rPr>
                <w:rFonts w:hint="eastAsia" w:ascii="黑体" w:eastAsia="黑体"/>
                <w:sz w:val="18"/>
                <w:szCs w:val="18"/>
              </w:rPr>
              <w:t>（出版社</w:t>
            </w:r>
            <w:r>
              <w:rPr>
                <w:rFonts w:hint="eastAsia" w:ascii="黑体" w:eastAsia="黑体"/>
                <w:sz w:val="18"/>
                <w:szCs w:val="18"/>
                <w:lang w:eastAsia="zh-CN"/>
              </w:rPr>
              <w:t>名称</w:t>
            </w:r>
            <w:r>
              <w:rPr>
                <w:rFonts w:hint="eastAsia" w:ascii="黑体" w:eastAsia="黑体"/>
                <w:sz w:val="18"/>
                <w:szCs w:val="18"/>
              </w:rPr>
              <w:t>、</w:t>
            </w:r>
            <w:r>
              <w:rPr>
                <w:rFonts w:hint="eastAsia" w:ascii="黑体" w:eastAsia="黑体"/>
                <w:sz w:val="18"/>
                <w:szCs w:val="18"/>
                <w:lang w:eastAsia="zh-CN"/>
              </w:rPr>
              <w:t>级别、</w:t>
            </w:r>
            <w:r>
              <w:rPr>
                <w:rFonts w:hint="eastAsia" w:ascii="黑体" w:eastAsia="黑体"/>
                <w:sz w:val="18"/>
                <w:szCs w:val="18"/>
              </w:rPr>
              <w:t>出版时间）</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eastAsia="黑体"/>
                <w:sz w:val="18"/>
                <w:szCs w:val="18"/>
              </w:rPr>
            </w:pPr>
            <w:r>
              <w:rPr>
                <w:rFonts w:hint="eastAsia" w:ascii="黑体" w:eastAsia="黑体"/>
                <w:sz w:val="18"/>
                <w:szCs w:val="18"/>
              </w:rPr>
              <w:t>研究报告</w:t>
            </w:r>
          </w:p>
          <w:p>
            <w:pPr>
              <w:snapToGrid w:val="0"/>
              <w:jc w:val="center"/>
              <w:rPr>
                <w:rFonts w:hint="eastAsia" w:ascii="黑体" w:eastAsia="黑体"/>
                <w:sz w:val="18"/>
                <w:szCs w:val="18"/>
                <w:lang w:eastAsia="zh-CN"/>
              </w:rPr>
            </w:pPr>
            <w:r>
              <w:rPr>
                <w:rFonts w:hint="eastAsia" w:ascii="黑体" w:eastAsia="黑体"/>
                <w:sz w:val="18"/>
                <w:szCs w:val="18"/>
                <w:lang w:eastAsia="zh-CN"/>
              </w:rPr>
              <w:t>（应用单位、采纳时间）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黑体" w:hAnsi="宋体" w:eastAsia="黑体" w:cs="宋体"/>
                <w:bCs/>
                <w:kern w:val="0"/>
                <w:sz w:val="21"/>
                <w:szCs w:val="21"/>
                <w:lang w:val="en-US" w:eastAsia="zh-CN"/>
              </w:rPr>
            </w:pPr>
            <w:r>
              <w:rPr>
                <w:rFonts w:hint="eastAsia" w:ascii="黑体" w:hAnsi="宋体" w:eastAsia="黑体" w:cs="宋体"/>
                <w:bCs/>
                <w:kern w:val="0"/>
                <w:sz w:val="21"/>
                <w:szCs w:val="21"/>
                <w:lang w:val="en-US" w:eastAsia="zh-CN"/>
              </w:rPr>
              <w:t>1</w:t>
            </w:r>
          </w:p>
        </w:tc>
        <w:tc>
          <w:tcPr>
            <w:tcW w:w="25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3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黑体" w:hAnsi="宋体" w:eastAsia="黑体" w:cs="宋体"/>
                <w:bCs/>
                <w:kern w:val="0"/>
                <w:sz w:val="21"/>
                <w:szCs w:val="21"/>
                <w:lang w:val="en-US" w:eastAsia="zh-CN"/>
              </w:rPr>
            </w:pPr>
            <w:r>
              <w:rPr>
                <w:rFonts w:hint="eastAsia" w:ascii="黑体" w:hAnsi="宋体" w:eastAsia="黑体" w:cs="宋体"/>
                <w:bCs/>
                <w:kern w:val="0"/>
                <w:sz w:val="21"/>
                <w:szCs w:val="21"/>
                <w:lang w:val="en-US" w:eastAsia="zh-CN"/>
              </w:rPr>
              <w:t>2</w:t>
            </w:r>
          </w:p>
        </w:tc>
        <w:tc>
          <w:tcPr>
            <w:tcW w:w="25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3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黑体" w:hAnsi="宋体" w:eastAsia="黑体" w:cs="宋体"/>
                <w:bCs/>
                <w:kern w:val="0"/>
                <w:sz w:val="21"/>
                <w:szCs w:val="21"/>
                <w:lang w:val="en-US" w:eastAsia="zh-CN"/>
              </w:rPr>
            </w:pPr>
            <w:r>
              <w:rPr>
                <w:rFonts w:hint="eastAsia" w:ascii="黑体" w:hAnsi="宋体" w:eastAsia="黑体" w:cs="宋体"/>
                <w:bCs/>
                <w:kern w:val="0"/>
                <w:sz w:val="21"/>
                <w:szCs w:val="21"/>
                <w:lang w:val="en-US" w:eastAsia="zh-CN"/>
              </w:rPr>
              <w:t>3</w:t>
            </w:r>
          </w:p>
        </w:tc>
        <w:tc>
          <w:tcPr>
            <w:tcW w:w="25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3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黑体" w:hAnsi="宋体" w:eastAsia="黑体" w:cs="宋体"/>
                <w:bCs/>
                <w:kern w:val="0"/>
                <w:sz w:val="21"/>
                <w:szCs w:val="21"/>
                <w:lang w:val="en-US" w:eastAsia="zh-CN"/>
              </w:rPr>
            </w:pPr>
            <w:r>
              <w:rPr>
                <w:rFonts w:hint="eastAsia" w:ascii="黑体" w:hAnsi="宋体" w:eastAsia="黑体" w:cs="宋体"/>
                <w:bCs/>
                <w:kern w:val="0"/>
                <w:sz w:val="21"/>
                <w:szCs w:val="21"/>
                <w:lang w:val="en-US" w:eastAsia="zh-CN"/>
              </w:rPr>
              <w:t>4</w:t>
            </w:r>
          </w:p>
        </w:tc>
        <w:tc>
          <w:tcPr>
            <w:tcW w:w="25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3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黑体" w:hAnsi="宋体" w:eastAsia="黑体" w:cs="宋体"/>
                <w:bCs/>
                <w:kern w:val="0"/>
                <w:sz w:val="21"/>
                <w:szCs w:val="21"/>
                <w:lang w:val="en-US" w:eastAsia="zh-CN"/>
              </w:rPr>
            </w:pPr>
            <w:r>
              <w:rPr>
                <w:rFonts w:hint="eastAsia" w:ascii="黑体" w:hAnsi="宋体" w:eastAsia="黑体" w:cs="宋体"/>
                <w:bCs/>
                <w:kern w:val="0"/>
                <w:sz w:val="21"/>
                <w:szCs w:val="21"/>
                <w:lang w:val="en-US" w:eastAsia="zh-CN"/>
              </w:rPr>
              <w:t>5</w:t>
            </w:r>
          </w:p>
        </w:tc>
        <w:tc>
          <w:tcPr>
            <w:tcW w:w="25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eastAsia="zh-CN"/>
              </w:rPr>
            </w:pPr>
          </w:p>
        </w:tc>
        <w:tc>
          <w:tcPr>
            <w:tcW w:w="13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1"/>
                <w:szCs w:val="21"/>
                <w:lang w:val="en-US" w:eastAsia="zh-CN"/>
              </w:rPr>
            </w:pPr>
          </w:p>
        </w:tc>
      </w:tr>
    </w:tbl>
    <w:p>
      <w:pPr>
        <w:snapToGrid w:val="0"/>
        <w:rPr>
          <w:rFonts w:hint="eastAsia" w:ascii="楷体_GB2312" w:hAnsi="宋体" w:eastAsia="楷体_GB2312"/>
          <w:bCs/>
          <w:sz w:val="21"/>
          <w:szCs w:val="21"/>
        </w:rPr>
      </w:pPr>
    </w:p>
    <w:p>
      <w:pPr>
        <w:snapToGrid w:val="0"/>
        <w:ind w:firstLine="560" w:firstLineChars="200"/>
        <w:rPr>
          <w:rFonts w:hint="eastAsia" w:ascii="华文中宋" w:hAnsi="华文中宋" w:eastAsia="华文中宋" w:cs="宋体"/>
          <w:b/>
          <w:bCs/>
          <w:color w:val="000000"/>
          <w:kern w:val="36"/>
          <w:sz w:val="28"/>
          <w:szCs w:val="28"/>
          <w:lang w:val="en-US" w:eastAsia="zh-CN"/>
        </w:rPr>
      </w:pPr>
      <w:r>
        <w:rPr>
          <w:rFonts w:hint="eastAsia" w:ascii="楷体_GB2312" w:hAnsi="宋体" w:eastAsia="楷体_GB2312"/>
          <w:bCs/>
          <w:sz w:val="28"/>
          <w:szCs w:val="28"/>
        </w:rPr>
        <w:t>本表由申报人如实填写，报送单位严格把关、据实汇总，获奖证书据此打印。</w:t>
      </w:r>
      <w:bookmarkStart w:id="0" w:name="_GoBack"/>
      <w:bookmarkEnd w:id="0"/>
    </w:p>
    <w:sectPr>
      <w:pgSz w:w="16838" w:h="11906" w:orient="landscape"/>
      <w:pgMar w:top="1797" w:right="1440" w:bottom="1797" w:left="1440"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3</w:t>
    </w:r>
    <w:r>
      <w:rPr>
        <w:rFonts w:ascii="Times New Roman" w:hAnsi="Times New Roma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A0"/>
    <w:rsid w:val="000038EF"/>
    <w:rsid w:val="000057D1"/>
    <w:rsid w:val="0001195B"/>
    <w:rsid w:val="00012C5A"/>
    <w:rsid w:val="00026978"/>
    <w:rsid w:val="0002700A"/>
    <w:rsid w:val="00034177"/>
    <w:rsid w:val="000344E0"/>
    <w:rsid w:val="000450D4"/>
    <w:rsid w:val="00045A6B"/>
    <w:rsid w:val="00053C03"/>
    <w:rsid w:val="00054A07"/>
    <w:rsid w:val="00064BEF"/>
    <w:rsid w:val="00067667"/>
    <w:rsid w:val="00073475"/>
    <w:rsid w:val="00080156"/>
    <w:rsid w:val="00081241"/>
    <w:rsid w:val="000831B8"/>
    <w:rsid w:val="0008330E"/>
    <w:rsid w:val="00083934"/>
    <w:rsid w:val="00092418"/>
    <w:rsid w:val="000A11CE"/>
    <w:rsid w:val="000A3203"/>
    <w:rsid w:val="000D7300"/>
    <w:rsid w:val="000E0B02"/>
    <w:rsid w:val="000F5469"/>
    <w:rsid w:val="001025BD"/>
    <w:rsid w:val="0010429E"/>
    <w:rsid w:val="00113B70"/>
    <w:rsid w:val="00121949"/>
    <w:rsid w:val="00123D21"/>
    <w:rsid w:val="00134599"/>
    <w:rsid w:val="00154930"/>
    <w:rsid w:val="0016521F"/>
    <w:rsid w:val="00166278"/>
    <w:rsid w:val="00173CF8"/>
    <w:rsid w:val="00175361"/>
    <w:rsid w:val="00176618"/>
    <w:rsid w:val="001831A3"/>
    <w:rsid w:val="0019766F"/>
    <w:rsid w:val="001A050E"/>
    <w:rsid w:val="001A442E"/>
    <w:rsid w:val="001B14A6"/>
    <w:rsid w:val="001C004C"/>
    <w:rsid w:val="001D674F"/>
    <w:rsid w:val="001E2673"/>
    <w:rsid w:val="001E5DDE"/>
    <w:rsid w:val="00205F02"/>
    <w:rsid w:val="002078D2"/>
    <w:rsid w:val="002116CC"/>
    <w:rsid w:val="00224DB0"/>
    <w:rsid w:val="00227388"/>
    <w:rsid w:val="00227FDB"/>
    <w:rsid w:val="00233C61"/>
    <w:rsid w:val="00237632"/>
    <w:rsid w:val="002544CE"/>
    <w:rsid w:val="00254C76"/>
    <w:rsid w:val="00264DD2"/>
    <w:rsid w:val="00265770"/>
    <w:rsid w:val="0027013C"/>
    <w:rsid w:val="00273267"/>
    <w:rsid w:val="00277039"/>
    <w:rsid w:val="00280E1C"/>
    <w:rsid w:val="00285C0B"/>
    <w:rsid w:val="00297C90"/>
    <w:rsid w:val="002A40F0"/>
    <w:rsid w:val="002B072E"/>
    <w:rsid w:val="002C0F56"/>
    <w:rsid w:val="002C38F0"/>
    <w:rsid w:val="002C3BB1"/>
    <w:rsid w:val="002C60AB"/>
    <w:rsid w:val="002D42BB"/>
    <w:rsid w:val="002E3C89"/>
    <w:rsid w:val="002F296D"/>
    <w:rsid w:val="00300E0F"/>
    <w:rsid w:val="0031095B"/>
    <w:rsid w:val="00325F16"/>
    <w:rsid w:val="00334029"/>
    <w:rsid w:val="00340D88"/>
    <w:rsid w:val="0035145F"/>
    <w:rsid w:val="00353638"/>
    <w:rsid w:val="00371B77"/>
    <w:rsid w:val="0039336F"/>
    <w:rsid w:val="00395DDD"/>
    <w:rsid w:val="003A09B4"/>
    <w:rsid w:val="003A4C98"/>
    <w:rsid w:val="003B6CBA"/>
    <w:rsid w:val="003D677C"/>
    <w:rsid w:val="003D679F"/>
    <w:rsid w:val="003E3011"/>
    <w:rsid w:val="003F3581"/>
    <w:rsid w:val="004045C4"/>
    <w:rsid w:val="0041243C"/>
    <w:rsid w:val="00415DAC"/>
    <w:rsid w:val="0043436E"/>
    <w:rsid w:val="004356D7"/>
    <w:rsid w:val="0043602C"/>
    <w:rsid w:val="0048055E"/>
    <w:rsid w:val="00490C80"/>
    <w:rsid w:val="004951F1"/>
    <w:rsid w:val="004A2BDF"/>
    <w:rsid w:val="004B1767"/>
    <w:rsid w:val="004B4231"/>
    <w:rsid w:val="004C56A0"/>
    <w:rsid w:val="004D0CB2"/>
    <w:rsid w:val="004D199E"/>
    <w:rsid w:val="004E289A"/>
    <w:rsid w:val="00504A3B"/>
    <w:rsid w:val="005073BF"/>
    <w:rsid w:val="0051000A"/>
    <w:rsid w:val="00526EBE"/>
    <w:rsid w:val="00537677"/>
    <w:rsid w:val="00537978"/>
    <w:rsid w:val="0055596C"/>
    <w:rsid w:val="00563603"/>
    <w:rsid w:val="00585FBF"/>
    <w:rsid w:val="00597107"/>
    <w:rsid w:val="005A199C"/>
    <w:rsid w:val="005A5755"/>
    <w:rsid w:val="005A59F3"/>
    <w:rsid w:val="005A5F33"/>
    <w:rsid w:val="005C132A"/>
    <w:rsid w:val="005C1B59"/>
    <w:rsid w:val="005C2321"/>
    <w:rsid w:val="005C3748"/>
    <w:rsid w:val="005C38FD"/>
    <w:rsid w:val="005F48B4"/>
    <w:rsid w:val="006038BC"/>
    <w:rsid w:val="00607981"/>
    <w:rsid w:val="00614A78"/>
    <w:rsid w:val="00622529"/>
    <w:rsid w:val="00623FD7"/>
    <w:rsid w:val="006255EB"/>
    <w:rsid w:val="00631FE2"/>
    <w:rsid w:val="00633818"/>
    <w:rsid w:val="0063718A"/>
    <w:rsid w:val="006464F1"/>
    <w:rsid w:val="00651BF7"/>
    <w:rsid w:val="00665312"/>
    <w:rsid w:val="00674532"/>
    <w:rsid w:val="00677DC0"/>
    <w:rsid w:val="00683515"/>
    <w:rsid w:val="00693F41"/>
    <w:rsid w:val="006A25B5"/>
    <w:rsid w:val="006A2869"/>
    <w:rsid w:val="006B1F4B"/>
    <w:rsid w:val="006B4575"/>
    <w:rsid w:val="006B700D"/>
    <w:rsid w:val="006C4636"/>
    <w:rsid w:val="006D17B6"/>
    <w:rsid w:val="006E6EF3"/>
    <w:rsid w:val="006F42FB"/>
    <w:rsid w:val="007204FB"/>
    <w:rsid w:val="00724BDE"/>
    <w:rsid w:val="00726FB9"/>
    <w:rsid w:val="007353C5"/>
    <w:rsid w:val="00740313"/>
    <w:rsid w:val="00740892"/>
    <w:rsid w:val="0075008E"/>
    <w:rsid w:val="00751E5D"/>
    <w:rsid w:val="00762CBA"/>
    <w:rsid w:val="007921B8"/>
    <w:rsid w:val="00796BCB"/>
    <w:rsid w:val="007A3D3B"/>
    <w:rsid w:val="007A5616"/>
    <w:rsid w:val="007A63D9"/>
    <w:rsid w:val="007B19D7"/>
    <w:rsid w:val="007B3BCA"/>
    <w:rsid w:val="007C28E3"/>
    <w:rsid w:val="007C3083"/>
    <w:rsid w:val="007C4A50"/>
    <w:rsid w:val="007D5401"/>
    <w:rsid w:val="007E1178"/>
    <w:rsid w:val="007F4F9C"/>
    <w:rsid w:val="00804141"/>
    <w:rsid w:val="0080632E"/>
    <w:rsid w:val="00806802"/>
    <w:rsid w:val="0080699C"/>
    <w:rsid w:val="00811A73"/>
    <w:rsid w:val="008138D9"/>
    <w:rsid w:val="0082701C"/>
    <w:rsid w:val="008358AF"/>
    <w:rsid w:val="0083751B"/>
    <w:rsid w:val="00840E60"/>
    <w:rsid w:val="00865BC8"/>
    <w:rsid w:val="00873749"/>
    <w:rsid w:val="00883C16"/>
    <w:rsid w:val="0088448E"/>
    <w:rsid w:val="00887FF1"/>
    <w:rsid w:val="008946F2"/>
    <w:rsid w:val="008956D8"/>
    <w:rsid w:val="008A5858"/>
    <w:rsid w:val="008B07A7"/>
    <w:rsid w:val="008B546E"/>
    <w:rsid w:val="008D0942"/>
    <w:rsid w:val="008E03CC"/>
    <w:rsid w:val="008E25ED"/>
    <w:rsid w:val="008E2A3E"/>
    <w:rsid w:val="008E3F21"/>
    <w:rsid w:val="008E49F3"/>
    <w:rsid w:val="008E54E2"/>
    <w:rsid w:val="008F3060"/>
    <w:rsid w:val="00900D29"/>
    <w:rsid w:val="009109AF"/>
    <w:rsid w:val="00925978"/>
    <w:rsid w:val="00926F95"/>
    <w:rsid w:val="00937473"/>
    <w:rsid w:val="009501DB"/>
    <w:rsid w:val="00961C3A"/>
    <w:rsid w:val="00972A02"/>
    <w:rsid w:val="00983298"/>
    <w:rsid w:val="00991B7E"/>
    <w:rsid w:val="00993714"/>
    <w:rsid w:val="009952E9"/>
    <w:rsid w:val="009A2F21"/>
    <w:rsid w:val="009A6148"/>
    <w:rsid w:val="009A6872"/>
    <w:rsid w:val="009B390E"/>
    <w:rsid w:val="009B6172"/>
    <w:rsid w:val="009C635E"/>
    <w:rsid w:val="009D1FDC"/>
    <w:rsid w:val="009E283F"/>
    <w:rsid w:val="00A210E0"/>
    <w:rsid w:val="00A2424D"/>
    <w:rsid w:val="00A30635"/>
    <w:rsid w:val="00A40C84"/>
    <w:rsid w:val="00A430B1"/>
    <w:rsid w:val="00A55906"/>
    <w:rsid w:val="00A62E27"/>
    <w:rsid w:val="00A64DB2"/>
    <w:rsid w:val="00A902A3"/>
    <w:rsid w:val="00A93A01"/>
    <w:rsid w:val="00A93B1D"/>
    <w:rsid w:val="00A94427"/>
    <w:rsid w:val="00AA1257"/>
    <w:rsid w:val="00AA173B"/>
    <w:rsid w:val="00AA6A8B"/>
    <w:rsid w:val="00AB1D5C"/>
    <w:rsid w:val="00AB4E38"/>
    <w:rsid w:val="00AC153C"/>
    <w:rsid w:val="00AF48AF"/>
    <w:rsid w:val="00B129D0"/>
    <w:rsid w:val="00B24C71"/>
    <w:rsid w:val="00B27B7F"/>
    <w:rsid w:val="00B342E6"/>
    <w:rsid w:val="00B35AF5"/>
    <w:rsid w:val="00B36B86"/>
    <w:rsid w:val="00B53ECA"/>
    <w:rsid w:val="00B54543"/>
    <w:rsid w:val="00B559A5"/>
    <w:rsid w:val="00B60703"/>
    <w:rsid w:val="00B617E2"/>
    <w:rsid w:val="00B71FE2"/>
    <w:rsid w:val="00B75196"/>
    <w:rsid w:val="00B7595A"/>
    <w:rsid w:val="00B8096C"/>
    <w:rsid w:val="00B975D6"/>
    <w:rsid w:val="00BB1DC7"/>
    <w:rsid w:val="00BB5677"/>
    <w:rsid w:val="00BC7D66"/>
    <w:rsid w:val="00BE2A13"/>
    <w:rsid w:val="00BF1B49"/>
    <w:rsid w:val="00BF7844"/>
    <w:rsid w:val="00C04AFB"/>
    <w:rsid w:val="00C062C7"/>
    <w:rsid w:val="00C10235"/>
    <w:rsid w:val="00C126AE"/>
    <w:rsid w:val="00C13A31"/>
    <w:rsid w:val="00C30A12"/>
    <w:rsid w:val="00C518CE"/>
    <w:rsid w:val="00C64818"/>
    <w:rsid w:val="00C71BB4"/>
    <w:rsid w:val="00C7346B"/>
    <w:rsid w:val="00C76A3F"/>
    <w:rsid w:val="00C80459"/>
    <w:rsid w:val="00CA291F"/>
    <w:rsid w:val="00CB294E"/>
    <w:rsid w:val="00CB3B7B"/>
    <w:rsid w:val="00CB3F5F"/>
    <w:rsid w:val="00CB4EB6"/>
    <w:rsid w:val="00CC4E35"/>
    <w:rsid w:val="00CD15FE"/>
    <w:rsid w:val="00CD7893"/>
    <w:rsid w:val="00CE21A9"/>
    <w:rsid w:val="00CE4083"/>
    <w:rsid w:val="00CE6955"/>
    <w:rsid w:val="00D00CB9"/>
    <w:rsid w:val="00D03AFD"/>
    <w:rsid w:val="00D048A9"/>
    <w:rsid w:val="00D049A2"/>
    <w:rsid w:val="00D10577"/>
    <w:rsid w:val="00D12551"/>
    <w:rsid w:val="00D13BA3"/>
    <w:rsid w:val="00D30DF8"/>
    <w:rsid w:val="00D348B8"/>
    <w:rsid w:val="00D574FB"/>
    <w:rsid w:val="00D60978"/>
    <w:rsid w:val="00D70BF7"/>
    <w:rsid w:val="00D734B4"/>
    <w:rsid w:val="00D818C7"/>
    <w:rsid w:val="00D84385"/>
    <w:rsid w:val="00D87DF6"/>
    <w:rsid w:val="00DA3CB8"/>
    <w:rsid w:val="00DB3E49"/>
    <w:rsid w:val="00DB4066"/>
    <w:rsid w:val="00DB6A5A"/>
    <w:rsid w:val="00DC310D"/>
    <w:rsid w:val="00DD14C0"/>
    <w:rsid w:val="00DD2B84"/>
    <w:rsid w:val="00DD51E2"/>
    <w:rsid w:val="00DF3959"/>
    <w:rsid w:val="00DF4D2A"/>
    <w:rsid w:val="00E06CDB"/>
    <w:rsid w:val="00E1157E"/>
    <w:rsid w:val="00E2202F"/>
    <w:rsid w:val="00E277A1"/>
    <w:rsid w:val="00E3409C"/>
    <w:rsid w:val="00E45209"/>
    <w:rsid w:val="00E57EC6"/>
    <w:rsid w:val="00E6062F"/>
    <w:rsid w:val="00E7797C"/>
    <w:rsid w:val="00E901BD"/>
    <w:rsid w:val="00EB55B3"/>
    <w:rsid w:val="00EB567B"/>
    <w:rsid w:val="00EC4BDA"/>
    <w:rsid w:val="00EC7519"/>
    <w:rsid w:val="00ED0AD9"/>
    <w:rsid w:val="00ED13B2"/>
    <w:rsid w:val="00ED4AD6"/>
    <w:rsid w:val="00EE0DBA"/>
    <w:rsid w:val="00EE3786"/>
    <w:rsid w:val="00EE4744"/>
    <w:rsid w:val="00F00E25"/>
    <w:rsid w:val="00F033C4"/>
    <w:rsid w:val="00F03459"/>
    <w:rsid w:val="00F0727F"/>
    <w:rsid w:val="00F10F2C"/>
    <w:rsid w:val="00F1272D"/>
    <w:rsid w:val="00F13D87"/>
    <w:rsid w:val="00F14C00"/>
    <w:rsid w:val="00F14D28"/>
    <w:rsid w:val="00F21172"/>
    <w:rsid w:val="00F2666D"/>
    <w:rsid w:val="00F27783"/>
    <w:rsid w:val="00F32C3F"/>
    <w:rsid w:val="00F5719B"/>
    <w:rsid w:val="00F739DE"/>
    <w:rsid w:val="00F91638"/>
    <w:rsid w:val="00F95ACF"/>
    <w:rsid w:val="00FA20DB"/>
    <w:rsid w:val="00FA2D3F"/>
    <w:rsid w:val="00FB06B8"/>
    <w:rsid w:val="00FB1926"/>
    <w:rsid w:val="00FD5089"/>
    <w:rsid w:val="00FD775B"/>
    <w:rsid w:val="00FE6B19"/>
    <w:rsid w:val="00FF0FE2"/>
    <w:rsid w:val="09951CDB"/>
    <w:rsid w:val="0C401148"/>
    <w:rsid w:val="0D587873"/>
    <w:rsid w:val="0F9A247C"/>
    <w:rsid w:val="12025624"/>
    <w:rsid w:val="182E6DD7"/>
    <w:rsid w:val="286168FD"/>
    <w:rsid w:val="2C276261"/>
    <w:rsid w:val="4A0B358B"/>
    <w:rsid w:val="4AA6493C"/>
    <w:rsid w:val="4C6145C1"/>
    <w:rsid w:val="670D3D6C"/>
    <w:rsid w:val="75F30D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99"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6"/>
    <w:qFormat/>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szCs w:val="24"/>
    </w:rPr>
  </w:style>
  <w:style w:type="table" w:styleId="8">
    <w:name w:val="Table Grid 5"/>
    <w:basedOn w:val="7"/>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styleId="10">
    <w:name w:val="Strong"/>
    <w:qFormat/>
    <w:uiPriority w:val="99"/>
    <w:rPr>
      <w:rFonts w:cs="Times New Roman"/>
      <w:b/>
      <w:bCs/>
    </w:rPr>
  </w:style>
  <w:style w:type="character" w:styleId="11">
    <w:name w:val="Hyperlink"/>
    <w:qFormat/>
    <w:uiPriority w:val="99"/>
    <w:rPr>
      <w:rFonts w:cs="Times New Roman"/>
      <w:color w:val="0563C1"/>
      <w:u w:val="single"/>
    </w:rPr>
  </w:style>
  <w:style w:type="paragraph" w:styleId="12">
    <w:name w:val="List Paragraph"/>
    <w:basedOn w:val="1"/>
    <w:qFormat/>
    <w:uiPriority w:val="99"/>
    <w:pPr>
      <w:ind w:firstLine="420" w:firstLineChars="200"/>
    </w:pPr>
  </w:style>
  <w:style w:type="character" w:customStyle="1" w:styleId="13">
    <w:name w:val="页眉 Char"/>
    <w:link w:val="5"/>
    <w:qFormat/>
    <w:locked/>
    <w:uiPriority w:val="99"/>
    <w:rPr>
      <w:rFonts w:cs="Times New Roman"/>
      <w:sz w:val="18"/>
      <w:szCs w:val="18"/>
    </w:rPr>
  </w:style>
  <w:style w:type="character" w:customStyle="1" w:styleId="14">
    <w:name w:val="页脚 Char"/>
    <w:link w:val="4"/>
    <w:qFormat/>
    <w:locked/>
    <w:uiPriority w:val="99"/>
    <w:rPr>
      <w:rFonts w:cs="Times New Roman"/>
      <w:sz w:val="18"/>
      <w:szCs w:val="18"/>
    </w:rPr>
  </w:style>
  <w:style w:type="character" w:customStyle="1" w:styleId="15">
    <w:name w:val="批注框文本 Char"/>
    <w:link w:val="3"/>
    <w:semiHidden/>
    <w:qFormat/>
    <w:locked/>
    <w:uiPriority w:val="99"/>
    <w:rPr>
      <w:rFonts w:cs="Times New Roman"/>
      <w:sz w:val="2"/>
    </w:rPr>
  </w:style>
  <w:style w:type="character" w:customStyle="1" w:styleId="16">
    <w:name w:val="日期 Char"/>
    <w:basedOn w:val="9"/>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154</Words>
  <Characters>878</Characters>
  <Lines>7</Lines>
  <Paragraphs>2</Paragraphs>
  <TotalTime>11</TotalTime>
  <ScaleCrop>false</ScaleCrop>
  <LinksUpToDate>false</LinksUpToDate>
  <CharactersWithSpaces>1030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2017-10-24T09:45:00Z</dcterms:created>
  <dc:creator>黄为</dc:creator>
  <cp:lastModifiedBy>锋升水起</cp:lastModifiedBy>
  <cp:lastPrinted>2017-11-02T09:10:00Z</cp:lastPrinted>
  <dcterms:modified xsi:type="dcterms:W3CDTF">2019-09-03T08:35:56Z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