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color w:val="000000"/>
          <w:sz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商丘学院修读微专业报名表</w:t>
      </w:r>
    </w:p>
    <w:bookmarkEnd w:id="0"/>
    <w:tbl>
      <w:tblPr>
        <w:tblStyle w:val="3"/>
        <w:tblW w:w="9435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1251"/>
        <w:gridCol w:w="709"/>
        <w:gridCol w:w="993"/>
        <w:gridCol w:w="708"/>
        <w:gridCol w:w="854"/>
        <w:gridCol w:w="1078"/>
        <w:gridCol w:w="19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近期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/>
              </w:rPr>
              <w:t>2寸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00K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以内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主修专业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绩点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申请修读微专业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所在专业排名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：1/50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  <w:jc w:val="center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修读微专业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/>
              </w:rPr>
              <w:t>理由</w:t>
            </w:r>
          </w:p>
        </w:tc>
        <w:tc>
          <w:tcPr>
            <w:tcW w:w="7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各类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如无可填“无”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ind w:firstLine="465"/>
              <w:jc w:val="both"/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本人承诺所填内容属实，已认真阅读微专业培养方案，自己有能力修读完成方案中所要求的毕业学分，并遵守其他相关规定。</w:t>
            </w:r>
          </w:p>
          <w:p>
            <w:pPr>
              <w:snapToGrid w:val="0"/>
              <w:ind w:firstLine="465"/>
              <w:jc w:val="center"/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right="480" w:firstLine="6000" w:firstLineChars="2500"/>
              <w:jc w:val="both"/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学生签名：</w:t>
            </w:r>
          </w:p>
          <w:p>
            <w:pPr>
              <w:ind w:right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zh-TW" w:eastAsia="zh-TW"/>
        </w:rPr>
        <w:t>备注：本表由微专业所在学院保存。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71D59"/>
    <w:rsid w:val="6D535020"/>
    <w:rsid w:val="7567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x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2025-02-25T08:57:00Z</dcterms:created>
  <dc:creator>yxg</dc:creator>
  <cp:lastModifiedBy>yxg</cp:lastModifiedBy>
  <dcterms:modified xsi:type="dcterms:W3CDTF">2025-02-25T08:57:53Z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