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DC" w:rsidRDefault="009467DC" w:rsidP="009467DC">
      <w:pPr>
        <w:pStyle w:val="a5"/>
      </w:pPr>
    </w:p>
    <w:p w:rsidR="009467DC" w:rsidRDefault="009467DC" w:rsidP="009467DC">
      <w:pPr>
        <w:spacing w:line="640" w:lineRule="exact"/>
        <w:jc w:val="center"/>
        <w:rPr>
          <w:rFonts w:ascii="黑体" w:eastAsia="黑体"/>
          <w:sz w:val="36"/>
          <w:szCs w:val="36"/>
        </w:rPr>
      </w:pPr>
    </w:p>
    <w:p w:rsidR="009467DC" w:rsidRDefault="009467DC" w:rsidP="009467DC">
      <w:pPr>
        <w:spacing w:line="700" w:lineRule="exact"/>
        <w:jc w:val="center"/>
        <w:rPr>
          <w:rFonts w:ascii="黑体" w:eastAsia="黑体"/>
          <w:sz w:val="36"/>
          <w:szCs w:val="36"/>
        </w:rPr>
      </w:pPr>
    </w:p>
    <w:p w:rsidR="009467DC" w:rsidRDefault="009467DC" w:rsidP="009467DC">
      <w:pPr>
        <w:spacing w:line="700" w:lineRule="exact"/>
        <w:jc w:val="center"/>
        <w:rPr>
          <w:rFonts w:ascii="黑体" w:eastAsia="黑体"/>
          <w:sz w:val="36"/>
          <w:szCs w:val="36"/>
        </w:rPr>
      </w:pPr>
    </w:p>
    <w:p w:rsidR="009467DC" w:rsidRDefault="009467DC" w:rsidP="009467DC">
      <w:pPr>
        <w:spacing w:line="520" w:lineRule="exact"/>
        <w:rPr>
          <w:rFonts w:ascii="黑体" w:eastAsia="黑体"/>
          <w:sz w:val="36"/>
          <w:szCs w:val="36"/>
        </w:rPr>
      </w:pPr>
    </w:p>
    <w:p w:rsidR="009467DC" w:rsidRDefault="009467DC" w:rsidP="009467DC">
      <w:pPr>
        <w:spacing w:line="880" w:lineRule="exact"/>
        <w:jc w:val="center"/>
        <w:rPr>
          <w:rFonts w:ascii="黑体" w:eastAsia="黑体"/>
          <w:sz w:val="36"/>
          <w:szCs w:val="36"/>
        </w:rPr>
      </w:pPr>
    </w:p>
    <w:p w:rsidR="009467DC" w:rsidRDefault="009467DC" w:rsidP="009467DC">
      <w:pPr>
        <w:pStyle w:val="HTML"/>
        <w:widowControl w:val="0"/>
        <w:tabs>
          <w:tab w:val="left" w:pos="540"/>
        </w:tabs>
        <w:jc w:val="center"/>
        <w:rPr>
          <w:rFonts w:ascii="仿宋_GB2312"/>
          <w:color w:val="000000"/>
          <w:sz w:val="32"/>
          <w:szCs w:val="32"/>
        </w:rPr>
      </w:pPr>
      <w:r>
        <w:rPr>
          <w:rFonts w:ascii="仿宋_GB2312" w:hint="eastAsia"/>
          <w:color w:val="000000"/>
          <w:sz w:val="32"/>
          <w:szCs w:val="32"/>
        </w:rPr>
        <w:t>校行发〔2019〕283号</w:t>
      </w:r>
    </w:p>
    <w:p w:rsidR="009467DC" w:rsidRDefault="009467DC" w:rsidP="009467DC">
      <w:pPr>
        <w:pStyle w:val="HTML"/>
        <w:widowControl w:val="0"/>
        <w:tabs>
          <w:tab w:val="left" w:pos="540"/>
        </w:tabs>
        <w:jc w:val="center"/>
        <w:rPr>
          <w:rFonts w:ascii="仿宋_GB2312"/>
          <w:color w:val="000000"/>
          <w:sz w:val="32"/>
          <w:szCs w:val="32"/>
        </w:rPr>
      </w:pPr>
    </w:p>
    <w:p w:rsidR="009467DC" w:rsidRPr="003C0E22" w:rsidRDefault="009467DC" w:rsidP="009467DC">
      <w:pPr>
        <w:pStyle w:val="HTML"/>
        <w:widowControl w:val="0"/>
        <w:tabs>
          <w:tab w:val="left" w:pos="540"/>
        </w:tabs>
        <w:jc w:val="center"/>
        <w:rPr>
          <w:rFonts w:ascii="仿宋_GB2312"/>
          <w:color w:val="000000"/>
          <w:sz w:val="32"/>
          <w:szCs w:val="32"/>
        </w:rPr>
      </w:pPr>
    </w:p>
    <w:p w:rsidR="009467DC" w:rsidRDefault="009467DC" w:rsidP="009467DC">
      <w:pPr>
        <w:snapToGrid w:val="0"/>
        <w:jc w:val="center"/>
        <w:rPr>
          <w:rFonts w:ascii="方正小标宋简体" w:eastAsia="方正小标宋简体"/>
          <w:sz w:val="44"/>
          <w:szCs w:val="44"/>
        </w:rPr>
      </w:pPr>
      <w:r>
        <w:rPr>
          <w:rFonts w:ascii="方正小标宋简体" w:eastAsia="方正小标宋简体" w:hint="eastAsia"/>
          <w:sz w:val="44"/>
          <w:szCs w:val="44"/>
        </w:rPr>
        <w:t>关于做好2019级学生转专业相关事宜的</w:t>
      </w:r>
    </w:p>
    <w:p w:rsidR="009467DC" w:rsidRDefault="009467DC" w:rsidP="009467DC">
      <w:pPr>
        <w:snapToGrid w:val="0"/>
        <w:jc w:val="center"/>
        <w:rPr>
          <w:rFonts w:ascii="方正小标宋简体" w:eastAsia="方正小标宋简体"/>
          <w:sz w:val="44"/>
          <w:szCs w:val="44"/>
        </w:rPr>
      </w:pPr>
      <w:r>
        <w:rPr>
          <w:rFonts w:ascii="方正小标宋简体" w:eastAsia="方正小标宋简体" w:hint="eastAsia"/>
          <w:sz w:val="44"/>
          <w:szCs w:val="44"/>
        </w:rPr>
        <w:t>通      知</w:t>
      </w:r>
    </w:p>
    <w:p w:rsidR="009467DC" w:rsidRDefault="009467DC" w:rsidP="009467DC">
      <w:pPr>
        <w:snapToGrid w:val="0"/>
        <w:rPr>
          <w:rFonts w:ascii="仿宋_GB2312" w:hAnsi="仿宋_GB2312" w:cs="仿宋_GB2312"/>
          <w:szCs w:val="32"/>
        </w:rPr>
      </w:pPr>
    </w:p>
    <w:p w:rsidR="009467DC" w:rsidRDefault="009467DC" w:rsidP="009467DC">
      <w:pPr>
        <w:rPr>
          <w:rFonts w:ascii="仿宋_GB2312" w:hAnsi="仿宋_GB2312" w:cs="仿宋_GB2312"/>
          <w:szCs w:val="32"/>
        </w:rPr>
      </w:pPr>
      <w:r>
        <w:rPr>
          <w:rFonts w:ascii="仿宋_GB2312" w:hAnsi="仿宋_GB2312" w:cs="仿宋_GB2312" w:hint="eastAsia"/>
          <w:szCs w:val="32"/>
        </w:rPr>
        <w:t>学校各单位：</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根据《商丘学院学生转专业管理办法》（校行发</w:t>
      </w:r>
      <w:r>
        <w:rPr>
          <w:rFonts w:ascii="仿宋_GB2312" w:hAnsi="宋体" w:cs="Arial" w:hint="eastAsia"/>
          <w:szCs w:val="32"/>
        </w:rPr>
        <w:t>〔2019〕</w:t>
      </w:r>
      <w:r>
        <w:rPr>
          <w:rFonts w:ascii="仿宋_GB2312" w:hAnsi="仿宋_GB2312" w:cs="仿宋_GB2312" w:hint="eastAsia"/>
          <w:szCs w:val="32"/>
        </w:rPr>
        <w:t>第16号）文件要求，现将我校2019级学生转专业工作相关事项通知如下：</w:t>
      </w:r>
    </w:p>
    <w:p w:rsidR="009467DC" w:rsidRDefault="009467DC" w:rsidP="009467DC">
      <w:pPr>
        <w:overflowPunct w:val="0"/>
        <w:autoSpaceDE w:val="0"/>
        <w:autoSpaceDN w:val="0"/>
        <w:ind w:firstLineChars="200" w:firstLine="632"/>
        <w:rPr>
          <w:rFonts w:ascii="黑体" w:eastAsia="黑体" w:hAnsi="黑体" w:cs="黑体"/>
          <w:szCs w:val="32"/>
        </w:rPr>
      </w:pPr>
      <w:r>
        <w:rPr>
          <w:rFonts w:ascii="黑体" w:eastAsia="黑体" w:hAnsi="黑体" w:cs="黑体" w:hint="eastAsia"/>
          <w:szCs w:val="32"/>
        </w:rPr>
        <w:t>一、工作原则</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1.转专业工作按照公平、公正、公开的原则进行,严格执行国家有关政策规定。</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2.学生转专业应以符合各专业现有办学条件和保证各专业正常教学秩序为前提，在维护教育公平</w:t>
      </w:r>
      <w:r w:rsidR="00A95755">
        <w:rPr>
          <w:rFonts w:ascii="仿宋_GB2312" w:hAnsi="仿宋_GB2312" w:cs="仿宋_GB2312" w:hint="eastAsia"/>
          <w:szCs w:val="32"/>
        </w:rPr>
        <w:t xml:space="preserve"> </w:t>
      </w:r>
      <w:r>
        <w:rPr>
          <w:rFonts w:ascii="仿宋_GB2312" w:hAnsi="仿宋_GB2312" w:cs="仿宋_GB2312" w:hint="eastAsia"/>
          <w:szCs w:val="32"/>
        </w:rPr>
        <w:t>的同时，尊重学生个性化</w:t>
      </w:r>
      <w:r>
        <w:rPr>
          <w:rFonts w:ascii="仿宋_GB2312" w:hAnsi="仿宋_GB2312" w:cs="仿宋_GB2312" w:hint="eastAsia"/>
          <w:szCs w:val="32"/>
        </w:rPr>
        <w:lastRenderedPageBreak/>
        <w:t>发展，努力满足学生合理的专业选择需求。</w:t>
      </w:r>
    </w:p>
    <w:p w:rsidR="009467DC" w:rsidRDefault="009467DC" w:rsidP="009467DC">
      <w:pPr>
        <w:overflowPunct w:val="0"/>
        <w:autoSpaceDE w:val="0"/>
        <w:autoSpaceDN w:val="0"/>
        <w:ind w:firstLineChars="200" w:firstLine="632"/>
        <w:rPr>
          <w:rFonts w:ascii="黑体" w:eastAsia="黑体" w:hAnsi="黑体" w:cs="黑体"/>
          <w:szCs w:val="32"/>
        </w:rPr>
      </w:pPr>
      <w:r>
        <w:rPr>
          <w:rFonts w:ascii="黑体" w:eastAsia="黑体" w:hAnsi="黑体" w:cs="黑体" w:hint="eastAsia"/>
          <w:szCs w:val="32"/>
        </w:rPr>
        <w:t>二、转专业学生的条件</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一）学生入学后，一般应在被录取的专业完成学业。如在学习期间对其它专业有兴趣和专长的，可以申请转专业。申请转专业学生应切实做好自身学业规划，慎重考虑本人能否完成申请转入专业人才培养方案上规定的课程学习，报名时须认真阅读各专业的转专业方案（附件1），包括转入条件、计划接收人数、考核方式等。</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（二）申请转专业的学生应具备下列条件：</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1.热爱祖国、勤奋上进、品行端正；</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2.入学满一学期；</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3.身体条件符合拟转入专业招生要求。</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（三）学生有下列情况之一的不得转专业：</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1.未取得学籍的；</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2.跨录取批次和学历层次的；</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3.艺术、体育类专业申请转入普通类专业的；</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4.通过普通“专升本”考试升入本科，录取时确定为五年一贯制专科的；</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5.尚在休学、保留学籍或拟作退学处理的;</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6.其它无正当理由的。</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（四）休学创业或退役复学的学生，因自身情况需要转专业的，学校予以优先考虑。</w:t>
      </w:r>
    </w:p>
    <w:p w:rsidR="009467DC" w:rsidRDefault="009467DC" w:rsidP="009467DC">
      <w:pPr>
        <w:overflowPunct w:val="0"/>
        <w:autoSpaceDE w:val="0"/>
        <w:autoSpaceDN w:val="0"/>
        <w:ind w:firstLineChars="200" w:firstLine="632"/>
        <w:rPr>
          <w:rFonts w:ascii="黑体" w:eastAsia="黑体" w:hAnsi="黑体" w:cs="黑体"/>
          <w:szCs w:val="32"/>
        </w:rPr>
      </w:pPr>
      <w:r>
        <w:rPr>
          <w:rFonts w:ascii="黑体" w:eastAsia="黑体" w:hAnsi="黑体" w:cs="黑体" w:hint="eastAsia"/>
          <w:szCs w:val="32"/>
        </w:rPr>
        <w:lastRenderedPageBreak/>
        <w:t>三、转专业程序及时间安排</w:t>
      </w:r>
    </w:p>
    <w:p w:rsidR="009467DC" w:rsidRPr="009467DC" w:rsidRDefault="009467DC" w:rsidP="009467DC">
      <w:pPr>
        <w:wordWrap w:val="0"/>
        <w:topLinePunct/>
        <w:ind w:firstLineChars="200" w:firstLine="632"/>
        <w:rPr>
          <w:rFonts w:ascii="仿宋_GB2312"/>
          <w:szCs w:val="32"/>
        </w:rPr>
      </w:pPr>
      <w:r w:rsidRPr="009467DC">
        <w:rPr>
          <w:rFonts w:ascii="仿宋_GB2312" w:hAnsi="仿宋_GB2312" w:cs="仿宋_GB2312" w:hint="eastAsia"/>
          <w:szCs w:val="32"/>
        </w:rPr>
        <w:t>1.12月13日</w:t>
      </w:r>
      <w:r>
        <w:rPr>
          <w:rFonts w:ascii="仿宋_GB2312" w:hAnsi="仿宋_GB2312" w:cs="仿宋_GB2312" w:hint="eastAsia"/>
          <w:szCs w:val="32"/>
        </w:rPr>
        <w:t>8:00-</w:t>
      </w:r>
      <w:r w:rsidRPr="009467DC">
        <w:rPr>
          <w:rFonts w:ascii="仿宋_GB2312" w:hAnsi="仿宋_GB2312" w:cs="仿宋_GB2312" w:hint="eastAsia"/>
          <w:szCs w:val="32"/>
        </w:rPr>
        <w:t>12月20日18:00：拟申请转专业的学生登陆学校</w:t>
      </w:r>
      <w:r w:rsidRPr="009467DC">
        <w:rPr>
          <w:rFonts w:ascii="仿宋_GB2312" w:hint="eastAsia"/>
          <w:szCs w:val="32"/>
        </w:rPr>
        <w:t>树维</w:t>
      </w:r>
      <w:r w:rsidRPr="009467DC">
        <w:rPr>
          <w:rFonts w:ascii="仿宋_GB2312" w:hAnsi="仿宋_GB2312" w:cs="仿宋_GB2312" w:hint="eastAsia"/>
          <w:szCs w:val="32"/>
        </w:rPr>
        <w:t>教务管理系统（</w:t>
      </w:r>
      <w:r w:rsidRPr="009467DC">
        <w:rPr>
          <w:rFonts w:ascii="仿宋_GB2312" w:hint="eastAsia"/>
          <w:szCs w:val="32"/>
        </w:rPr>
        <w:t>登陆地址：</w:t>
      </w:r>
      <w:r>
        <w:rPr>
          <w:rFonts w:ascii="仿宋_GB2312" w:hint="eastAsia"/>
          <w:szCs w:val="32"/>
        </w:rPr>
        <w:t>10.0.18.91;</w:t>
      </w:r>
      <w:r w:rsidRPr="009467DC">
        <w:rPr>
          <w:rFonts w:ascii="仿宋_GB2312" w:hint="eastAsia"/>
          <w:szCs w:val="32"/>
        </w:rPr>
        <w:t>jwxt.sqxy.edu.cn</w:t>
      </w:r>
      <w:r w:rsidRPr="009467DC">
        <w:rPr>
          <w:rFonts w:ascii="仿宋_GB2312" w:hAnsi="仿宋_GB2312" w:cs="仿宋_GB2312" w:hint="eastAsia"/>
          <w:szCs w:val="32"/>
        </w:rPr>
        <w:t>）。按照各专业转入条件、计划接收人数、考核方式等，结合自身实际，进行网上申请。</w:t>
      </w:r>
    </w:p>
    <w:p w:rsidR="009467DC" w:rsidRPr="009467DC" w:rsidRDefault="009467DC" w:rsidP="009467DC">
      <w:pPr>
        <w:overflowPunct w:val="0"/>
        <w:autoSpaceDE w:val="0"/>
        <w:autoSpaceDN w:val="0"/>
        <w:ind w:firstLineChars="200" w:firstLine="632"/>
        <w:rPr>
          <w:rFonts w:ascii="仿宋_GB2312" w:hAnsi="仿宋_GB2312" w:cs="仿宋_GB2312"/>
          <w:szCs w:val="32"/>
        </w:rPr>
      </w:pPr>
      <w:r w:rsidRPr="009467DC">
        <w:rPr>
          <w:rFonts w:ascii="仿宋_GB2312" w:hAnsi="仿宋_GB2312" w:cs="仿宋_GB2312" w:hint="eastAsia"/>
          <w:szCs w:val="32"/>
        </w:rPr>
        <w:t>2.考核方式为机试或面试的专业，由转入专业所在学院在本学期放假前自行安排考核，考核结果要及时反馈至学生本人。</w:t>
      </w:r>
    </w:p>
    <w:p w:rsidR="009467DC" w:rsidRDefault="009467DC" w:rsidP="009467DC">
      <w:pPr>
        <w:overflowPunct w:val="0"/>
        <w:autoSpaceDE w:val="0"/>
        <w:autoSpaceDN w:val="0"/>
        <w:ind w:firstLineChars="200" w:firstLine="632"/>
        <w:rPr>
          <w:rFonts w:ascii="仿宋_GB2312" w:hAnsi="仿宋_GB2312" w:cs="仿宋_GB2312"/>
          <w:szCs w:val="32"/>
        </w:rPr>
      </w:pPr>
      <w:r w:rsidRPr="009467DC">
        <w:rPr>
          <w:rFonts w:ascii="仿宋_GB2312" w:hAnsi="仿宋_GB2312" w:cs="仿宋_GB2312" w:hint="eastAsia"/>
          <w:szCs w:val="32"/>
        </w:rPr>
        <w:t>3.2019—2020学年第二学期开学预备周：各二级学院按照本学院转专业工作方案进行转专业</w:t>
      </w:r>
      <w:r>
        <w:rPr>
          <w:rFonts w:ascii="仿宋_GB2312" w:hAnsi="仿宋_GB2312" w:cs="仿宋_GB2312" w:hint="eastAsia"/>
          <w:szCs w:val="32"/>
        </w:rPr>
        <w:t>资格初审，确定拟接收转专业学生名单，填写《商丘学院2019级转专业学生汇总表》（附件2）上报教务处进行复审。</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4.2019—2020学年第二学期开学预备周：教务处将复审通过的转专业名单报学校审批后，在校内进行公示。经公示无异议后，发文公布获批转专业学生名单，办理转专业手续。</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5.2019-2020学年第二学期开学第1周：经学校批准转专业的学生，在接到学校公布同意转出的通知后，按照教务处下发的《商丘学院学生转专业申请表》在两个工作日内办理转专业手续，到新专业进行学习。</w:t>
      </w:r>
    </w:p>
    <w:p w:rsidR="009467DC" w:rsidRDefault="009467DC" w:rsidP="009467DC">
      <w:pPr>
        <w:shd w:val="clear" w:color="auto" w:fill="FFFFFF"/>
        <w:overflowPunct w:val="0"/>
        <w:autoSpaceDE w:val="0"/>
        <w:autoSpaceDN w:val="0"/>
        <w:ind w:firstLine="645"/>
        <w:rPr>
          <w:rFonts w:ascii="黑体" w:eastAsia="黑体" w:hAnsi="黑体" w:cs="黑体"/>
          <w:szCs w:val="32"/>
        </w:rPr>
      </w:pPr>
      <w:r>
        <w:rPr>
          <w:rFonts w:ascii="黑体" w:eastAsia="黑体" w:hAnsi="黑体" w:cs="黑体" w:hint="eastAsia"/>
          <w:szCs w:val="32"/>
        </w:rPr>
        <w:t>四、其他事宜</w:t>
      </w:r>
    </w:p>
    <w:p w:rsidR="009467DC" w:rsidRDefault="009467DC" w:rsidP="009467DC">
      <w:pPr>
        <w:shd w:val="clear" w:color="auto" w:fill="FFFFFF"/>
        <w:overflowPunct w:val="0"/>
        <w:autoSpaceDE w:val="0"/>
        <w:autoSpaceDN w:val="0"/>
        <w:ind w:firstLine="645"/>
        <w:rPr>
          <w:rFonts w:ascii="仿宋_GB2312" w:hAnsi="仿宋_GB2312" w:cs="仿宋_GB2312"/>
          <w:szCs w:val="32"/>
        </w:rPr>
      </w:pPr>
      <w:r>
        <w:rPr>
          <w:rFonts w:ascii="仿宋_GB2312" w:hAnsi="仿宋_GB2312" w:cs="仿宋_GB2312" w:hint="eastAsia"/>
          <w:szCs w:val="32"/>
        </w:rPr>
        <w:t>1.请各二级学院接到本通知后，根据2019级学生转专业工作相关安排认真做好学生转专业的咨询工作。</w:t>
      </w:r>
    </w:p>
    <w:p w:rsidR="009467DC" w:rsidRDefault="009467DC" w:rsidP="009467DC">
      <w:pPr>
        <w:shd w:val="clear" w:color="auto" w:fill="FFFFFF"/>
        <w:overflowPunct w:val="0"/>
        <w:autoSpaceDE w:val="0"/>
        <w:autoSpaceDN w:val="0"/>
        <w:ind w:firstLine="645"/>
        <w:rPr>
          <w:rFonts w:ascii="仿宋_GB2312" w:hAnsi="仿宋_GB2312" w:cs="仿宋_GB2312"/>
          <w:szCs w:val="32"/>
        </w:rPr>
      </w:pPr>
      <w:r>
        <w:rPr>
          <w:rFonts w:ascii="仿宋_GB2312" w:hAnsi="仿宋_GB2312" w:cs="仿宋_GB2312" w:hint="eastAsia"/>
          <w:szCs w:val="32"/>
        </w:rPr>
        <w:t>2.请各二级学院根据相关文件精神，认真做好本学院转专业</w:t>
      </w:r>
      <w:r>
        <w:rPr>
          <w:rFonts w:ascii="仿宋_GB2312" w:hAnsi="仿宋_GB2312" w:cs="仿宋_GB2312" w:hint="eastAsia"/>
          <w:szCs w:val="32"/>
        </w:rPr>
        <w:lastRenderedPageBreak/>
        <w:t>的组织报名、资格审核等工作，转专业资格审核必须严格按照文件要求，并做到有案可查，切实做到公平、公正、公开，确保本次转专业工作平稳有序进行。</w:t>
      </w:r>
    </w:p>
    <w:p w:rsidR="009467DC" w:rsidRDefault="009467DC" w:rsidP="009467DC">
      <w:pPr>
        <w:shd w:val="clear" w:color="auto" w:fill="FFFFFF"/>
        <w:overflowPunct w:val="0"/>
        <w:autoSpaceDE w:val="0"/>
        <w:autoSpaceDN w:val="0"/>
        <w:ind w:firstLine="645"/>
        <w:rPr>
          <w:rFonts w:ascii="仿宋_GB2312" w:hAnsi="仿宋_GB2312" w:cs="仿宋_GB2312"/>
          <w:szCs w:val="32"/>
        </w:rPr>
      </w:pPr>
      <w:r>
        <w:rPr>
          <w:rFonts w:ascii="仿宋_GB2312" w:hAnsi="仿宋_GB2312" w:cs="仿宋_GB2312" w:hint="eastAsia"/>
          <w:szCs w:val="32"/>
        </w:rPr>
        <w:t>3.转专业的学生一旦被录取并上网公示后，其学籍将由学校统一予以变更，学校不再接受学生转回原专业的申请。</w:t>
      </w:r>
    </w:p>
    <w:p w:rsidR="009467DC" w:rsidRDefault="009467DC" w:rsidP="009467DC">
      <w:pPr>
        <w:shd w:val="clear" w:color="auto" w:fill="FFFFFF"/>
        <w:overflowPunct w:val="0"/>
        <w:autoSpaceDE w:val="0"/>
        <w:autoSpaceDN w:val="0"/>
        <w:ind w:firstLine="645"/>
        <w:rPr>
          <w:rFonts w:ascii="仿宋_GB2312" w:hAnsi="仿宋_GB2312" w:cs="仿宋_GB2312"/>
          <w:szCs w:val="32"/>
        </w:rPr>
      </w:pPr>
      <w:r>
        <w:rPr>
          <w:rFonts w:ascii="仿宋_GB2312" w:hAnsi="仿宋_GB2312" w:cs="仿宋_GB2312" w:hint="eastAsia"/>
          <w:szCs w:val="32"/>
        </w:rPr>
        <w:t>4.</w:t>
      </w:r>
      <w:bookmarkStart w:id="0" w:name="_GoBack"/>
      <w:bookmarkEnd w:id="0"/>
      <w:r>
        <w:rPr>
          <w:rFonts w:ascii="仿宋_GB2312" w:hAnsi="仿宋_GB2312" w:cs="仿宋_GB2312" w:hint="eastAsia"/>
          <w:szCs w:val="32"/>
        </w:rPr>
        <w:t>学生转专业后需按照转入专业缴纳学费，原进校时编定的学号不变，并按转入专业所在学院意见，报学生处确定是否调整宿舍。</w:t>
      </w:r>
    </w:p>
    <w:p w:rsidR="009467DC" w:rsidRDefault="009467DC" w:rsidP="009467DC">
      <w:pPr>
        <w:shd w:val="clear" w:color="auto" w:fill="FFFFFF"/>
        <w:overflowPunct w:val="0"/>
        <w:autoSpaceDE w:val="0"/>
        <w:autoSpaceDN w:val="0"/>
        <w:ind w:firstLine="645"/>
        <w:rPr>
          <w:rFonts w:ascii="仿宋_GB2312" w:hAnsi="仿宋_GB2312" w:cs="仿宋_GB2312"/>
          <w:szCs w:val="32"/>
        </w:rPr>
      </w:pPr>
      <w:r>
        <w:rPr>
          <w:rFonts w:ascii="仿宋_GB2312" w:hAnsi="仿宋_GB2312" w:cs="仿宋_GB2312" w:hint="eastAsia"/>
          <w:szCs w:val="32"/>
        </w:rPr>
        <w:t>5.经批准转专业的学生，应按照转入专业的人才培养方案要求，修完全部课程且成绩合格方可毕业。学生在原专业获得的课程和学分符合转入专业对应课程要求的，经转入学院和教务处确认，予以承认；不符合转入学院教学计划要求的，作为选修课程成绩予以承认；对尚未修读、但转入专业已经开设的课程或实践环节，由学生自行申请随下一年级重修。</w:t>
      </w:r>
    </w:p>
    <w:p w:rsidR="009467DC" w:rsidRDefault="009467DC" w:rsidP="009467DC">
      <w:pPr>
        <w:overflowPunct w:val="0"/>
        <w:autoSpaceDE w:val="0"/>
        <w:autoSpaceDN w:val="0"/>
        <w:ind w:firstLineChars="200" w:firstLine="632"/>
        <w:rPr>
          <w:rFonts w:ascii="仿宋_GB2312" w:hAnsi="仿宋_GB2312" w:cs="仿宋_GB2312"/>
          <w:szCs w:val="32"/>
        </w:rPr>
      </w:pPr>
      <w:r>
        <w:rPr>
          <w:rFonts w:ascii="仿宋_GB2312" w:hAnsi="仿宋_GB2312" w:cs="仿宋_GB2312" w:hint="eastAsia"/>
          <w:szCs w:val="32"/>
        </w:rPr>
        <w:t>6.其它未尽事宜由教务处负责解释。</w:t>
      </w:r>
    </w:p>
    <w:p w:rsidR="009467DC" w:rsidRDefault="009467DC" w:rsidP="009467DC">
      <w:pPr>
        <w:overflowPunct w:val="0"/>
        <w:autoSpaceDE w:val="0"/>
        <w:autoSpaceDN w:val="0"/>
        <w:rPr>
          <w:rFonts w:eastAsia="宋体"/>
          <w:sz w:val="21"/>
        </w:rPr>
      </w:pPr>
    </w:p>
    <w:p w:rsidR="009467DC" w:rsidRDefault="009467DC" w:rsidP="009467DC">
      <w:pPr>
        <w:ind w:firstLineChars="200" w:firstLine="632"/>
        <w:rPr>
          <w:rFonts w:ascii="仿宋_GB2312" w:hAnsi="仿宋_GB2312" w:cs="仿宋_GB2312"/>
          <w:szCs w:val="32"/>
        </w:rPr>
      </w:pPr>
      <w:r>
        <w:rPr>
          <w:rFonts w:ascii="仿宋_GB2312" w:hAnsi="仿宋_GB2312" w:cs="仿宋_GB2312" w:hint="eastAsia"/>
          <w:szCs w:val="32"/>
        </w:rPr>
        <w:t>附件：1.商丘学院2019-2020学年转专业工作方案。</w:t>
      </w:r>
    </w:p>
    <w:p w:rsidR="009467DC" w:rsidRDefault="009467DC" w:rsidP="009467DC">
      <w:pPr>
        <w:ind w:firstLineChars="497" w:firstLine="1570"/>
        <w:rPr>
          <w:rFonts w:ascii="仿宋_GB2312" w:hAnsi="仿宋_GB2312" w:cs="仿宋_GB2312"/>
          <w:szCs w:val="32"/>
        </w:rPr>
      </w:pPr>
      <w:r>
        <w:rPr>
          <w:rFonts w:ascii="仿宋_GB2312" w:hAnsi="仿宋_GB2312" w:cs="仿宋_GB2312" w:hint="eastAsia"/>
          <w:szCs w:val="32"/>
        </w:rPr>
        <w:t>2.商丘学院2019级转专业学生汇总表</w:t>
      </w:r>
    </w:p>
    <w:p w:rsidR="009467DC" w:rsidRDefault="009467DC" w:rsidP="009467DC">
      <w:pPr>
        <w:rPr>
          <w:rFonts w:eastAsia="宋体"/>
          <w:sz w:val="21"/>
        </w:rPr>
      </w:pPr>
    </w:p>
    <w:p w:rsidR="009467DC" w:rsidRPr="009467DC" w:rsidRDefault="009467DC" w:rsidP="009467DC"/>
    <w:p w:rsidR="009467DC" w:rsidRDefault="009467DC" w:rsidP="009467DC">
      <w:pPr>
        <w:wordWrap w:val="0"/>
        <w:ind w:left="7896" w:hangingChars="2500" w:hanging="7896"/>
        <w:jc w:val="right"/>
      </w:pPr>
      <w:r>
        <w:rPr>
          <w:rFonts w:ascii="仿宋_GB2312" w:hAnsi="仿宋_GB2312" w:cs="仿宋_GB2312" w:hint="eastAsia"/>
          <w:szCs w:val="32"/>
        </w:rPr>
        <w:t xml:space="preserve">2019年12月12日        </w:t>
      </w:r>
    </w:p>
    <w:p w:rsidR="009467DC" w:rsidRDefault="009467DC" w:rsidP="009467DC"/>
    <w:p w:rsidR="009467DC" w:rsidRDefault="009467DC" w:rsidP="009467DC">
      <w:pPr>
        <w:rPr>
          <w:rFonts w:ascii="黑体" w:eastAsia="黑体"/>
          <w:sz w:val="36"/>
          <w:szCs w:val="36"/>
        </w:rPr>
        <w:sectPr w:rsidR="009467DC" w:rsidSect="00BD4899">
          <w:footerReference w:type="even" r:id="rId7"/>
          <w:footerReference w:type="default" r:id="rId8"/>
          <w:pgSz w:w="11906" w:h="16838" w:code="9"/>
          <w:pgMar w:top="2098" w:right="1474" w:bottom="1985" w:left="1588" w:header="0" w:footer="1588" w:gutter="0"/>
          <w:pgNumType w:fmt="numberInDash"/>
          <w:cols w:space="425"/>
          <w:docGrid w:type="linesAndChars" w:linePitch="579" w:charSpace="-849"/>
        </w:sectPr>
      </w:pPr>
    </w:p>
    <w:p w:rsidR="009467DC" w:rsidRPr="00A95755" w:rsidRDefault="009467DC" w:rsidP="00A95755">
      <w:pPr>
        <w:rPr>
          <w:rFonts w:ascii="黑体" w:eastAsia="黑体" w:hAnsi="宋体"/>
          <w:szCs w:val="32"/>
        </w:rPr>
      </w:pPr>
      <w:r w:rsidRPr="00A95755">
        <w:rPr>
          <w:rFonts w:ascii="黑体" w:eastAsia="黑体" w:hAnsi="宋体" w:hint="eastAsia"/>
          <w:szCs w:val="32"/>
        </w:rPr>
        <w:lastRenderedPageBreak/>
        <w:t>附件1</w:t>
      </w:r>
    </w:p>
    <w:p w:rsidR="009467DC" w:rsidRPr="00A95755" w:rsidRDefault="009467DC" w:rsidP="00A95755">
      <w:pPr>
        <w:snapToGrid w:val="0"/>
        <w:rPr>
          <w:rFonts w:ascii="黑体" w:eastAsia="黑体"/>
          <w:szCs w:val="32"/>
        </w:rPr>
      </w:pPr>
    </w:p>
    <w:p w:rsidR="009467DC" w:rsidRDefault="009467DC" w:rsidP="009467DC">
      <w:pPr>
        <w:jc w:val="center"/>
        <w:rPr>
          <w:rFonts w:ascii="黑体" w:eastAsia="黑体" w:hAnsi="宋体" w:hint="eastAsia"/>
          <w:sz w:val="44"/>
          <w:szCs w:val="44"/>
        </w:rPr>
      </w:pPr>
      <w:r>
        <w:rPr>
          <w:rFonts w:ascii="黑体" w:eastAsia="黑体" w:hAnsi="宋体" w:hint="eastAsia"/>
          <w:sz w:val="44"/>
          <w:szCs w:val="44"/>
        </w:rPr>
        <w:t>商丘学院2019-2020学年转专业工作方案</w:t>
      </w:r>
    </w:p>
    <w:p w:rsidR="003B5642" w:rsidRDefault="003B5642" w:rsidP="003B5642">
      <w:pPr>
        <w:spacing w:line="240" w:lineRule="exact"/>
        <w:jc w:val="center"/>
        <w:rPr>
          <w:rFonts w:ascii="黑体" w:eastAsia="黑体" w:hAnsi="宋体"/>
          <w:sz w:val="44"/>
          <w:szCs w:val="44"/>
        </w:rPr>
      </w:pPr>
    </w:p>
    <w:tbl>
      <w:tblPr>
        <w:tblW w:w="14900" w:type="dxa"/>
        <w:jc w:val="center"/>
        <w:tblLook w:val="04A0" w:firstRow="1" w:lastRow="0" w:firstColumn="1" w:lastColumn="0" w:noHBand="0" w:noVBand="1"/>
      </w:tblPr>
      <w:tblGrid>
        <w:gridCol w:w="680"/>
        <w:gridCol w:w="2020"/>
        <w:gridCol w:w="2780"/>
        <w:gridCol w:w="900"/>
        <w:gridCol w:w="3940"/>
        <w:gridCol w:w="1660"/>
        <w:gridCol w:w="1980"/>
        <w:gridCol w:w="940"/>
      </w:tblGrid>
      <w:tr w:rsidR="009467DC" w:rsidTr="009467DC">
        <w:trPr>
          <w:trHeight w:val="705"/>
          <w:tblHeade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rsidR="009467DC" w:rsidRPr="009467DC" w:rsidRDefault="009467DC" w:rsidP="00A95755">
            <w:pPr>
              <w:widowControl/>
              <w:snapToGrid w:val="0"/>
              <w:jc w:val="center"/>
              <w:rPr>
                <w:rFonts w:ascii="宋体" w:hAnsi="宋体" w:cs="宋体"/>
                <w:b/>
                <w:color w:val="000000"/>
                <w:kern w:val="0"/>
                <w:sz w:val="20"/>
                <w:szCs w:val="20"/>
              </w:rPr>
            </w:pPr>
            <w:r w:rsidRPr="009467DC">
              <w:rPr>
                <w:rFonts w:ascii="宋体" w:hAnsi="宋体" w:cs="宋体" w:hint="eastAsia"/>
                <w:b/>
                <w:color w:val="000000"/>
                <w:kern w:val="0"/>
                <w:sz w:val="20"/>
                <w:szCs w:val="20"/>
              </w:rPr>
              <w:t>序号</w:t>
            </w:r>
          </w:p>
        </w:tc>
        <w:tc>
          <w:tcPr>
            <w:tcW w:w="2020" w:type="dxa"/>
            <w:tcBorders>
              <w:top w:val="single" w:sz="4" w:space="0" w:color="auto"/>
              <w:left w:val="nil"/>
              <w:bottom w:val="single" w:sz="4" w:space="0" w:color="auto"/>
              <w:right w:val="single" w:sz="4" w:space="0" w:color="auto"/>
            </w:tcBorders>
            <w:vAlign w:val="center"/>
            <w:hideMark/>
          </w:tcPr>
          <w:p w:rsidR="009467DC" w:rsidRPr="009467DC" w:rsidRDefault="009467DC" w:rsidP="00A95755">
            <w:pPr>
              <w:widowControl/>
              <w:snapToGrid w:val="0"/>
              <w:jc w:val="center"/>
              <w:rPr>
                <w:rFonts w:ascii="宋体" w:hAnsi="宋体" w:cs="宋体"/>
                <w:b/>
                <w:color w:val="000000"/>
                <w:kern w:val="0"/>
                <w:sz w:val="20"/>
                <w:szCs w:val="20"/>
              </w:rPr>
            </w:pPr>
            <w:r w:rsidRPr="009467DC">
              <w:rPr>
                <w:rFonts w:ascii="宋体" w:hAnsi="宋体" w:cs="宋体" w:hint="eastAsia"/>
                <w:b/>
                <w:color w:val="000000"/>
                <w:kern w:val="0"/>
                <w:sz w:val="20"/>
                <w:szCs w:val="20"/>
              </w:rPr>
              <w:t>所在学院</w:t>
            </w:r>
          </w:p>
        </w:tc>
        <w:tc>
          <w:tcPr>
            <w:tcW w:w="2780" w:type="dxa"/>
            <w:tcBorders>
              <w:top w:val="single" w:sz="4" w:space="0" w:color="auto"/>
              <w:left w:val="nil"/>
              <w:bottom w:val="single" w:sz="4" w:space="0" w:color="auto"/>
              <w:right w:val="single" w:sz="4" w:space="0" w:color="auto"/>
            </w:tcBorders>
            <w:vAlign w:val="center"/>
            <w:hideMark/>
          </w:tcPr>
          <w:p w:rsidR="009467DC" w:rsidRPr="009467DC" w:rsidRDefault="009467DC" w:rsidP="00A95755">
            <w:pPr>
              <w:widowControl/>
              <w:snapToGrid w:val="0"/>
              <w:jc w:val="center"/>
              <w:rPr>
                <w:rFonts w:ascii="宋体" w:hAnsi="宋体" w:cs="宋体"/>
                <w:b/>
                <w:color w:val="000000"/>
                <w:kern w:val="0"/>
                <w:sz w:val="20"/>
                <w:szCs w:val="20"/>
              </w:rPr>
            </w:pPr>
            <w:r w:rsidRPr="009467DC">
              <w:rPr>
                <w:rFonts w:ascii="宋体" w:hAnsi="宋体" w:cs="宋体" w:hint="eastAsia"/>
                <w:b/>
                <w:color w:val="000000"/>
                <w:kern w:val="0"/>
                <w:sz w:val="20"/>
                <w:szCs w:val="20"/>
              </w:rPr>
              <w:t>专业名称</w:t>
            </w:r>
          </w:p>
        </w:tc>
        <w:tc>
          <w:tcPr>
            <w:tcW w:w="900" w:type="dxa"/>
            <w:tcBorders>
              <w:top w:val="single" w:sz="4" w:space="0" w:color="auto"/>
              <w:left w:val="nil"/>
              <w:bottom w:val="single" w:sz="4" w:space="0" w:color="auto"/>
              <w:right w:val="single" w:sz="4" w:space="0" w:color="auto"/>
            </w:tcBorders>
            <w:vAlign w:val="center"/>
            <w:hideMark/>
          </w:tcPr>
          <w:p w:rsidR="009467DC" w:rsidRPr="009467DC" w:rsidRDefault="009467DC" w:rsidP="00A95755">
            <w:pPr>
              <w:widowControl/>
              <w:snapToGrid w:val="0"/>
              <w:jc w:val="center"/>
              <w:rPr>
                <w:rFonts w:ascii="宋体" w:hAnsi="宋体" w:cs="宋体"/>
                <w:b/>
                <w:color w:val="000000"/>
                <w:kern w:val="0"/>
                <w:sz w:val="20"/>
                <w:szCs w:val="20"/>
              </w:rPr>
            </w:pPr>
            <w:r w:rsidRPr="009467DC">
              <w:rPr>
                <w:rFonts w:ascii="宋体" w:hAnsi="宋体" w:cs="宋体" w:hint="eastAsia"/>
                <w:b/>
                <w:color w:val="000000"/>
                <w:kern w:val="0"/>
                <w:sz w:val="20"/>
                <w:szCs w:val="20"/>
              </w:rPr>
              <w:t>计划接收人数</w:t>
            </w:r>
          </w:p>
        </w:tc>
        <w:tc>
          <w:tcPr>
            <w:tcW w:w="3940" w:type="dxa"/>
            <w:tcBorders>
              <w:top w:val="single" w:sz="4" w:space="0" w:color="auto"/>
              <w:left w:val="nil"/>
              <w:bottom w:val="single" w:sz="4" w:space="0" w:color="auto"/>
              <w:right w:val="single" w:sz="4" w:space="0" w:color="auto"/>
            </w:tcBorders>
            <w:vAlign w:val="center"/>
            <w:hideMark/>
          </w:tcPr>
          <w:p w:rsidR="009467DC" w:rsidRPr="009467DC" w:rsidRDefault="009467DC" w:rsidP="00A95755">
            <w:pPr>
              <w:widowControl/>
              <w:snapToGrid w:val="0"/>
              <w:jc w:val="center"/>
              <w:rPr>
                <w:rFonts w:ascii="宋体" w:hAnsi="宋体" w:cs="宋体"/>
                <w:b/>
                <w:color w:val="000000"/>
                <w:kern w:val="0"/>
                <w:sz w:val="20"/>
                <w:szCs w:val="20"/>
              </w:rPr>
            </w:pPr>
            <w:r w:rsidRPr="009467DC">
              <w:rPr>
                <w:rFonts w:ascii="宋体" w:hAnsi="宋体" w:cs="宋体" w:hint="eastAsia"/>
                <w:b/>
                <w:color w:val="000000"/>
                <w:kern w:val="0"/>
                <w:sz w:val="20"/>
                <w:szCs w:val="20"/>
              </w:rPr>
              <w:t>转入条件</w:t>
            </w:r>
          </w:p>
        </w:tc>
        <w:tc>
          <w:tcPr>
            <w:tcW w:w="1660" w:type="dxa"/>
            <w:tcBorders>
              <w:top w:val="single" w:sz="4" w:space="0" w:color="auto"/>
              <w:left w:val="nil"/>
              <w:bottom w:val="single" w:sz="4" w:space="0" w:color="auto"/>
              <w:right w:val="single" w:sz="4" w:space="0" w:color="auto"/>
            </w:tcBorders>
            <w:vAlign w:val="center"/>
            <w:hideMark/>
          </w:tcPr>
          <w:p w:rsidR="009467DC" w:rsidRPr="009467DC" w:rsidRDefault="009467DC" w:rsidP="00A95755">
            <w:pPr>
              <w:widowControl/>
              <w:snapToGrid w:val="0"/>
              <w:jc w:val="center"/>
              <w:rPr>
                <w:rFonts w:ascii="宋体" w:hAnsi="宋体" w:cs="宋体"/>
                <w:b/>
                <w:color w:val="000000"/>
                <w:kern w:val="0"/>
                <w:sz w:val="20"/>
                <w:szCs w:val="20"/>
              </w:rPr>
            </w:pPr>
            <w:r w:rsidRPr="009467DC">
              <w:rPr>
                <w:rFonts w:ascii="宋体" w:hAnsi="宋体" w:cs="宋体" w:hint="eastAsia"/>
                <w:b/>
                <w:color w:val="000000"/>
                <w:kern w:val="0"/>
                <w:sz w:val="20"/>
                <w:szCs w:val="20"/>
              </w:rPr>
              <w:t>考核方式</w:t>
            </w:r>
          </w:p>
        </w:tc>
        <w:tc>
          <w:tcPr>
            <w:tcW w:w="1980" w:type="dxa"/>
            <w:tcBorders>
              <w:top w:val="single" w:sz="4" w:space="0" w:color="auto"/>
              <w:left w:val="nil"/>
              <w:bottom w:val="single" w:sz="4" w:space="0" w:color="auto"/>
              <w:right w:val="single" w:sz="4" w:space="0" w:color="auto"/>
            </w:tcBorders>
            <w:vAlign w:val="center"/>
            <w:hideMark/>
          </w:tcPr>
          <w:p w:rsidR="009467DC" w:rsidRPr="009467DC" w:rsidRDefault="009467DC" w:rsidP="00A95755">
            <w:pPr>
              <w:widowControl/>
              <w:snapToGrid w:val="0"/>
              <w:jc w:val="center"/>
              <w:rPr>
                <w:rFonts w:ascii="宋体" w:hAnsi="宋体" w:cs="宋体"/>
                <w:b/>
                <w:color w:val="000000"/>
                <w:kern w:val="0"/>
                <w:sz w:val="20"/>
                <w:szCs w:val="20"/>
              </w:rPr>
            </w:pPr>
            <w:r w:rsidRPr="009467DC">
              <w:rPr>
                <w:rFonts w:ascii="宋体" w:hAnsi="宋体" w:cs="宋体" w:hint="eastAsia"/>
                <w:b/>
                <w:color w:val="000000"/>
                <w:kern w:val="0"/>
                <w:sz w:val="20"/>
                <w:szCs w:val="20"/>
              </w:rPr>
              <w:t>面向对象</w:t>
            </w:r>
          </w:p>
        </w:tc>
        <w:tc>
          <w:tcPr>
            <w:tcW w:w="940" w:type="dxa"/>
            <w:tcBorders>
              <w:top w:val="single" w:sz="4" w:space="0" w:color="auto"/>
              <w:left w:val="nil"/>
              <w:bottom w:val="single" w:sz="4" w:space="0" w:color="auto"/>
              <w:right w:val="single" w:sz="4" w:space="0" w:color="auto"/>
            </w:tcBorders>
            <w:vAlign w:val="center"/>
            <w:hideMark/>
          </w:tcPr>
          <w:p w:rsidR="009467DC" w:rsidRPr="009467DC" w:rsidRDefault="009467DC" w:rsidP="00A95755">
            <w:pPr>
              <w:widowControl/>
              <w:snapToGrid w:val="0"/>
              <w:jc w:val="center"/>
              <w:rPr>
                <w:rFonts w:ascii="宋体" w:hAnsi="宋体" w:cs="宋体"/>
                <w:b/>
                <w:color w:val="000000"/>
                <w:kern w:val="0"/>
                <w:sz w:val="20"/>
                <w:szCs w:val="20"/>
              </w:rPr>
            </w:pPr>
            <w:r w:rsidRPr="009467DC">
              <w:rPr>
                <w:rFonts w:ascii="宋体" w:hAnsi="宋体" w:cs="宋体" w:hint="eastAsia"/>
                <w:b/>
                <w:color w:val="000000"/>
                <w:kern w:val="0"/>
                <w:sz w:val="20"/>
                <w:szCs w:val="20"/>
              </w:rPr>
              <w:t>备注</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计算机工程学院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计算机科学与技术</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机试成绩×</w:t>
            </w:r>
            <w:r>
              <w:rPr>
                <w:rFonts w:ascii="宋体" w:hAnsi="宋体" w:cs="宋体" w:hint="eastAsia"/>
                <w:color w:val="000000"/>
                <w:kern w:val="0"/>
                <w:sz w:val="20"/>
                <w:szCs w:val="20"/>
              </w:rPr>
              <w:t>60%+</w:t>
            </w:r>
            <w:r>
              <w:rPr>
                <w:rFonts w:ascii="宋体" w:hAnsi="宋体" w:cs="宋体" w:hint="eastAsia"/>
                <w:color w:val="000000"/>
                <w:kern w:val="0"/>
                <w:sz w:val="20"/>
                <w:szCs w:val="20"/>
              </w:rPr>
              <w:t>面试成绩×</w:t>
            </w:r>
            <w:r>
              <w:rPr>
                <w:rFonts w:ascii="宋体" w:hAnsi="宋体" w:cs="宋体" w:hint="eastAsia"/>
                <w:color w:val="000000"/>
                <w:kern w:val="0"/>
                <w:sz w:val="20"/>
                <w:szCs w:val="20"/>
              </w:rPr>
              <w:t>40%</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2</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计算机工程学院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物联网工程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机试成绩×</w:t>
            </w:r>
            <w:r>
              <w:rPr>
                <w:rFonts w:ascii="宋体" w:hAnsi="宋体" w:cs="宋体" w:hint="eastAsia"/>
                <w:color w:val="000000"/>
                <w:kern w:val="0"/>
                <w:sz w:val="20"/>
                <w:szCs w:val="20"/>
              </w:rPr>
              <w:t>60%+</w:t>
            </w:r>
            <w:r>
              <w:rPr>
                <w:rFonts w:ascii="宋体" w:hAnsi="宋体" w:cs="宋体" w:hint="eastAsia"/>
                <w:color w:val="000000"/>
                <w:kern w:val="0"/>
                <w:sz w:val="20"/>
                <w:szCs w:val="20"/>
              </w:rPr>
              <w:t>面试成绩×</w:t>
            </w:r>
            <w:r>
              <w:rPr>
                <w:rFonts w:ascii="宋体" w:hAnsi="宋体" w:cs="宋体" w:hint="eastAsia"/>
                <w:color w:val="000000"/>
                <w:kern w:val="0"/>
                <w:sz w:val="20"/>
                <w:szCs w:val="20"/>
              </w:rPr>
              <w:t>40%</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计算机工程学院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网络工程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36</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机试成绩×</w:t>
            </w:r>
            <w:r>
              <w:rPr>
                <w:rFonts w:ascii="宋体" w:hAnsi="宋体" w:cs="宋体" w:hint="eastAsia"/>
                <w:color w:val="000000"/>
                <w:kern w:val="0"/>
                <w:sz w:val="20"/>
                <w:szCs w:val="20"/>
              </w:rPr>
              <w:t>60%+</w:t>
            </w:r>
            <w:r>
              <w:rPr>
                <w:rFonts w:ascii="宋体" w:hAnsi="宋体" w:cs="宋体" w:hint="eastAsia"/>
                <w:color w:val="000000"/>
                <w:kern w:val="0"/>
                <w:sz w:val="20"/>
                <w:szCs w:val="20"/>
              </w:rPr>
              <w:t>面试成绩×</w:t>
            </w:r>
            <w:r>
              <w:rPr>
                <w:rFonts w:ascii="宋体" w:hAnsi="宋体" w:cs="宋体" w:hint="eastAsia"/>
                <w:color w:val="000000"/>
                <w:kern w:val="0"/>
                <w:sz w:val="20"/>
                <w:szCs w:val="20"/>
              </w:rPr>
              <w:t>40%</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计算机工程学院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数据科学与大数据技术</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机试成绩×</w:t>
            </w:r>
            <w:r>
              <w:rPr>
                <w:rFonts w:ascii="宋体" w:hAnsi="宋体" w:cs="宋体" w:hint="eastAsia"/>
                <w:color w:val="000000"/>
                <w:kern w:val="0"/>
                <w:sz w:val="20"/>
                <w:szCs w:val="20"/>
              </w:rPr>
              <w:t>60%+</w:t>
            </w:r>
            <w:r>
              <w:rPr>
                <w:rFonts w:ascii="宋体" w:hAnsi="宋体" w:cs="宋体" w:hint="eastAsia"/>
                <w:color w:val="000000"/>
                <w:kern w:val="0"/>
                <w:sz w:val="20"/>
                <w:szCs w:val="20"/>
              </w:rPr>
              <w:t>面试成绩×</w:t>
            </w:r>
            <w:r>
              <w:rPr>
                <w:rFonts w:ascii="宋体" w:hAnsi="宋体" w:cs="宋体" w:hint="eastAsia"/>
                <w:color w:val="000000"/>
                <w:kern w:val="0"/>
                <w:sz w:val="20"/>
                <w:szCs w:val="20"/>
              </w:rPr>
              <w:t>40%</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计算机工程学院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软件工程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机试成绩×</w:t>
            </w:r>
            <w:r>
              <w:rPr>
                <w:rFonts w:ascii="宋体" w:hAnsi="宋体" w:cs="宋体" w:hint="eastAsia"/>
                <w:color w:val="000000"/>
                <w:kern w:val="0"/>
                <w:sz w:val="20"/>
                <w:szCs w:val="20"/>
              </w:rPr>
              <w:t>60%+</w:t>
            </w:r>
            <w:r>
              <w:rPr>
                <w:rFonts w:ascii="宋体" w:hAnsi="宋体" w:cs="宋体" w:hint="eastAsia"/>
                <w:color w:val="000000"/>
                <w:kern w:val="0"/>
                <w:sz w:val="20"/>
                <w:szCs w:val="20"/>
              </w:rPr>
              <w:t>面试成绩×</w:t>
            </w:r>
            <w:r>
              <w:rPr>
                <w:rFonts w:ascii="宋体" w:hAnsi="宋体" w:cs="宋体" w:hint="eastAsia"/>
                <w:color w:val="000000"/>
                <w:kern w:val="0"/>
                <w:sz w:val="20"/>
                <w:szCs w:val="20"/>
              </w:rPr>
              <w:t>40%</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计算机工程学院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信息与计算科学</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机试成绩×</w:t>
            </w:r>
            <w:r>
              <w:rPr>
                <w:rFonts w:ascii="宋体" w:hAnsi="宋体" w:cs="宋体" w:hint="eastAsia"/>
                <w:color w:val="000000"/>
                <w:kern w:val="0"/>
                <w:sz w:val="20"/>
                <w:szCs w:val="20"/>
              </w:rPr>
              <w:t>60%+</w:t>
            </w:r>
            <w:r>
              <w:rPr>
                <w:rFonts w:ascii="宋体" w:hAnsi="宋体" w:cs="宋体" w:hint="eastAsia"/>
                <w:color w:val="000000"/>
                <w:kern w:val="0"/>
                <w:sz w:val="20"/>
                <w:szCs w:val="20"/>
              </w:rPr>
              <w:t>面试成绩×</w:t>
            </w:r>
            <w:r>
              <w:rPr>
                <w:rFonts w:ascii="宋体" w:hAnsi="宋体" w:cs="宋体" w:hint="eastAsia"/>
                <w:color w:val="000000"/>
                <w:kern w:val="0"/>
                <w:sz w:val="20"/>
                <w:szCs w:val="20"/>
              </w:rPr>
              <w:t>40%</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计算机工程学院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计算机应用技术</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机试成绩×</w:t>
            </w:r>
            <w:r>
              <w:rPr>
                <w:rFonts w:ascii="宋体" w:hAnsi="宋体" w:cs="宋体" w:hint="eastAsia"/>
                <w:color w:val="000000"/>
                <w:kern w:val="0"/>
                <w:sz w:val="20"/>
                <w:szCs w:val="20"/>
              </w:rPr>
              <w:t>60%+</w:t>
            </w:r>
            <w:r>
              <w:rPr>
                <w:rFonts w:ascii="宋体" w:hAnsi="宋体" w:cs="宋体" w:hint="eastAsia"/>
                <w:color w:val="000000"/>
                <w:kern w:val="0"/>
                <w:sz w:val="20"/>
                <w:szCs w:val="20"/>
              </w:rPr>
              <w:t>面试成绩×</w:t>
            </w:r>
            <w:r>
              <w:rPr>
                <w:rFonts w:ascii="宋体" w:hAnsi="宋体" w:cs="宋体" w:hint="eastAsia"/>
                <w:color w:val="000000"/>
                <w:kern w:val="0"/>
                <w:sz w:val="20"/>
                <w:szCs w:val="20"/>
              </w:rPr>
              <w:t>40%</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计算机工程学院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大数据技术与应用</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机试成绩×</w:t>
            </w:r>
            <w:r>
              <w:rPr>
                <w:rFonts w:ascii="宋体" w:hAnsi="宋体" w:cs="宋体" w:hint="eastAsia"/>
                <w:color w:val="000000"/>
                <w:kern w:val="0"/>
                <w:sz w:val="20"/>
                <w:szCs w:val="20"/>
              </w:rPr>
              <w:t>60%+</w:t>
            </w:r>
            <w:r>
              <w:rPr>
                <w:rFonts w:ascii="宋体" w:hAnsi="宋体" w:cs="宋体" w:hint="eastAsia"/>
                <w:color w:val="000000"/>
                <w:kern w:val="0"/>
                <w:sz w:val="20"/>
                <w:szCs w:val="20"/>
              </w:rPr>
              <w:t>面试成绩×</w:t>
            </w:r>
            <w:r>
              <w:rPr>
                <w:rFonts w:ascii="宋体" w:hAnsi="宋体" w:cs="宋体" w:hint="eastAsia"/>
                <w:color w:val="000000"/>
                <w:kern w:val="0"/>
                <w:sz w:val="20"/>
                <w:szCs w:val="20"/>
              </w:rPr>
              <w:t>40%</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single" w:sz="4" w:space="0" w:color="auto"/>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lastRenderedPageBreak/>
              <w:t>9</w:t>
            </w:r>
          </w:p>
        </w:tc>
        <w:tc>
          <w:tcPr>
            <w:tcW w:w="202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管理学院</w:t>
            </w:r>
          </w:p>
        </w:tc>
        <w:tc>
          <w:tcPr>
            <w:tcW w:w="278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市场营销</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w:t>
            </w:r>
          </w:p>
        </w:tc>
        <w:tc>
          <w:tcPr>
            <w:tcW w:w="394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管理学院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物流管理</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管理学院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电子商务</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12</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管理学院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人力资源管理</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管理学院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市场营销</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8</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管理学院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物流管理</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8</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管理学院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电子商务</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15</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16</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管理学院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人力资源管理</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3B5642" w:rsidTr="003B5642">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202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人文学院</w:t>
            </w:r>
          </w:p>
        </w:tc>
        <w:tc>
          <w:tcPr>
            <w:tcW w:w="278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汉语言文学</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30</w:t>
            </w:r>
          </w:p>
        </w:tc>
        <w:tc>
          <w:tcPr>
            <w:tcW w:w="394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hideMark/>
          </w:tcPr>
          <w:p w:rsidR="003B5642" w:rsidRDefault="003B5642">
            <w:r w:rsidRPr="00CD5F97">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3B5642" w:rsidTr="003B5642">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202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人文学院</w:t>
            </w:r>
          </w:p>
        </w:tc>
        <w:tc>
          <w:tcPr>
            <w:tcW w:w="278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学前教育</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10</w:t>
            </w:r>
          </w:p>
        </w:tc>
        <w:tc>
          <w:tcPr>
            <w:tcW w:w="394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hideMark/>
          </w:tcPr>
          <w:p w:rsidR="003B5642" w:rsidRDefault="003B5642">
            <w:r w:rsidRPr="00CD5F97">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3B5642" w:rsidTr="003B5642">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lastRenderedPageBreak/>
              <w:t>19</w:t>
            </w:r>
          </w:p>
        </w:tc>
        <w:tc>
          <w:tcPr>
            <w:tcW w:w="202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人文学院</w:t>
            </w:r>
          </w:p>
        </w:tc>
        <w:tc>
          <w:tcPr>
            <w:tcW w:w="278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小学教育</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40</w:t>
            </w:r>
          </w:p>
        </w:tc>
        <w:tc>
          <w:tcPr>
            <w:tcW w:w="394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hideMark/>
          </w:tcPr>
          <w:p w:rsidR="003B5642" w:rsidRDefault="003B5642">
            <w:r w:rsidRPr="00CD5F97">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3B5642" w:rsidTr="003B5642">
        <w:trPr>
          <w:trHeight w:val="705"/>
          <w:jc w:val="center"/>
        </w:trPr>
        <w:tc>
          <w:tcPr>
            <w:tcW w:w="680" w:type="dxa"/>
            <w:tcBorders>
              <w:top w:val="single" w:sz="4" w:space="0" w:color="auto"/>
              <w:left w:val="single" w:sz="4" w:space="0" w:color="auto"/>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020" w:type="dxa"/>
            <w:tcBorders>
              <w:top w:val="single" w:sz="4" w:space="0" w:color="auto"/>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人文学院</w:t>
            </w:r>
          </w:p>
        </w:tc>
        <w:tc>
          <w:tcPr>
            <w:tcW w:w="2780" w:type="dxa"/>
            <w:tcBorders>
              <w:top w:val="single" w:sz="4" w:space="0" w:color="auto"/>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学前教育</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single" w:sz="4" w:space="0" w:color="auto"/>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20</w:t>
            </w:r>
          </w:p>
        </w:tc>
        <w:tc>
          <w:tcPr>
            <w:tcW w:w="3940" w:type="dxa"/>
            <w:tcBorders>
              <w:top w:val="single" w:sz="4" w:space="0" w:color="auto"/>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single" w:sz="4" w:space="0" w:color="auto"/>
              <w:left w:val="nil"/>
              <w:bottom w:val="single" w:sz="4" w:space="0" w:color="auto"/>
              <w:right w:val="single" w:sz="4" w:space="0" w:color="auto"/>
            </w:tcBorders>
            <w:hideMark/>
          </w:tcPr>
          <w:p w:rsidR="003B5642" w:rsidRDefault="003B5642">
            <w:r w:rsidRPr="00CD5F97">
              <w:rPr>
                <w:rFonts w:ascii="宋体" w:hAnsi="宋体" w:cs="宋体" w:hint="eastAsia"/>
                <w:kern w:val="0"/>
                <w:sz w:val="20"/>
                <w:szCs w:val="20"/>
              </w:rPr>
              <w:t>面试</w:t>
            </w:r>
          </w:p>
        </w:tc>
        <w:tc>
          <w:tcPr>
            <w:tcW w:w="1980" w:type="dxa"/>
            <w:tcBorders>
              <w:top w:val="single" w:sz="4" w:space="0" w:color="auto"/>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single" w:sz="4" w:space="0" w:color="auto"/>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3B5642" w:rsidTr="003B5642">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202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人文学院</w:t>
            </w:r>
          </w:p>
        </w:tc>
        <w:tc>
          <w:tcPr>
            <w:tcW w:w="278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小学教育</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50</w:t>
            </w:r>
          </w:p>
        </w:tc>
        <w:tc>
          <w:tcPr>
            <w:tcW w:w="394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hideMark/>
          </w:tcPr>
          <w:p w:rsidR="003B5642" w:rsidRDefault="003B5642">
            <w:r w:rsidRPr="00CD5F97">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3B5642" w:rsidRDefault="003B5642"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会计学</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20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23</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经济学</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财务管理</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国际经济与贸易</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26</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审计学</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大一普通类本科生</w:t>
            </w:r>
            <w:r>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财务管理</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14</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商学院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会计</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20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29</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传媒学院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网络与新媒体</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符合学校转专业条件。</w:t>
            </w:r>
            <w:r>
              <w:rPr>
                <w:rFonts w:ascii="宋体" w:hAnsi="宋体" w:cs="宋体" w:hint="eastAsia"/>
                <w:color w:val="000000"/>
                <w:kern w:val="0"/>
                <w:sz w:val="20"/>
                <w:szCs w:val="20"/>
              </w:rPr>
              <w:t>2.</w:t>
            </w:r>
            <w:r>
              <w:rPr>
                <w:rFonts w:ascii="宋体" w:hAnsi="宋体" w:cs="宋体" w:hint="eastAsia"/>
                <w:color w:val="000000"/>
                <w:kern w:val="0"/>
                <w:sz w:val="20"/>
                <w:szCs w:val="20"/>
              </w:rPr>
              <w:t>大一第一学期成绩无不及格记录，经综合考核择优录取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30</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建筑与土木工程学院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土木工程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single" w:sz="4" w:space="0" w:color="auto"/>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202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建筑与土木工程学院</w:t>
            </w:r>
          </w:p>
        </w:tc>
        <w:tc>
          <w:tcPr>
            <w:tcW w:w="278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工程造价</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w:t>
            </w:r>
          </w:p>
        </w:tc>
        <w:tc>
          <w:tcPr>
            <w:tcW w:w="394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建筑与土木工程学院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城乡规划</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17</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33</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建筑与土木工程学院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道路桥梁与渡河工程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建筑与土木工程学院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建筑工程技术</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建筑与土木工程学院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工程造价</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建筑与土木工程学院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建筑装饰工程技术</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37</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艺术学院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服装与服饰设计</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15</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大一美术类本科生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外国语学院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英语</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9</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按照大一第一学期大学英语成绩择优录取。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39</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外国语学院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商务英语</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符合学校转专业条件。</w:t>
            </w:r>
            <w:r>
              <w:rPr>
                <w:rFonts w:ascii="宋体" w:hAnsi="宋体" w:cs="宋体" w:hint="eastAsia"/>
                <w:kern w:val="0"/>
                <w:sz w:val="20"/>
                <w:szCs w:val="20"/>
              </w:rPr>
              <w:t>2.</w:t>
            </w:r>
            <w:r>
              <w:rPr>
                <w:rFonts w:ascii="宋体" w:hAnsi="宋体" w:cs="宋体" w:hint="eastAsia"/>
                <w:kern w:val="0"/>
                <w:sz w:val="20"/>
                <w:szCs w:val="20"/>
              </w:rPr>
              <w:t>按照大一第一学期大学英语成绩择优录取。</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面试</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40</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风景园林学院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园艺</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风景园林学院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园林</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9467DC">
        <w:trPr>
          <w:trHeight w:val="705"/>
          <w:jc w:val="center"/>
        </w:trPr>
        <w:tc>
          <w:tcPr>
            <w:tcW w:w="680" w:type="dxa"/>
            <w:tcBorders>
              <w:top w:val="single" w:sz="4" w:space="0" w:color="auto"/>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202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风景园林学院</w:t>
            </w:r>
          </w:p>
        </w:tc>
        <w:tc>
          <w:tcPr>
            <w:tcW w:w="278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食品科学与工程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30</w:t>
            </w:r>
          </w:p>
        </w:tc>
        <w:tc>
          <w:tcPr>
            <w:tcW w:w="394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风景园林学院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园林技术</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20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4"/>
              </w:rPr>
            </w:pPr>
            <w:r>
              <w:rPr>
                <w:rFonts w:ascii="宋体" w:hAnsi="宋体" w:cs="宋体" w:hint="eastAsia"/>
                <w:kern w:val="0"/>
                <w:sz w:val="24"/>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44</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车辆工程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20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汽车服务工程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30</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电气工程及其自动化</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7</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47</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电子信息工程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机械设计制造及其自动化</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12</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通信工程</w:t>
            </w:r>
            <w:r>
              <w:rPr>
                <w:rFonts w:ascii="宋体" w:hAnsi="宋体" w:cs="宋体" w:hint="eastAsia"/>
                <w:color w:val="000000"/>
                <w:kern w:val="0"/>
                <w:sz w:val="20"/>
                <w:szCs w:val="20"/>
              </w:rPr>
              <w:t>(</w:t>
            </w:r>
            <w:r>
              <w:rPr>
                <w:rFonts w:ascii="宋体" w:hAnsi="宋体" w:cs="宋体" w:hint="eastAsia"/>
                <w:color w:val="000000"/>
                <w:kern w:val="0"/>
                <w:sz w:val="20"/>
                <w:szCs w:val="20"/>
              </w:rPr>
              <w:t>本科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大一普通类本科生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50</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电气自动化技术</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7</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51</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机械制造与自动化</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14</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汽车检测与维修技术</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9</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single" w:sz="4" w:space="0" w:color="auto"/>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202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数控技术</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w:t>
            </w:r>
          </w:p>
        </w:tc>
        <w:tc>
          <w:tcPr>
            <w:tcW w:w="394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single" w:sz="4" w:space="0" w:color="auto"/>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9467DC" w:rsidTr="00BD4899">
        <w:trPr>
          <w:trHeight w:val="624"/>
          <w:jc w:val="center"/>
        </w:trPr>
        <w:tc>
          <w:tcPr>
            <w:tcW w:w="680" w:type="dxa"/>
            <w:tcBorders>
              <w:top w:val="nil"/>
              <w:left w:val="single" w:sz="4" w:space="0" w:color="auto"/>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54</w:t>
            </w:r>
          </w:p>
        </w:tc>
        <w:tc>
          <w:tcPr>
            <w:tcW w:w="202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机械与电气信息学院</w:t>
            </w:r>
          </w:p>
        </w:tc>
        <w:tc>
          <w:tcPr>
            <w:tcW w:w="27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移动通信技术</w:t>
            </w:r>
            <w:r>
              <w:rPr>
                <w:rFonts w:ascii="宋体" w:hAnsi="宋体" w:cs="宋体" w:hint="eastAsia"/>
                <w:color w:val="000000"/>
                <w:kern w:val="0"/>
                <w:sz w:val="20"/>
                <w:szCs w:val="20"/>
              </w:rPr>
              <w:t>(</w:t>
            </w:r>
            <w:r>
              <w:rPr>
                <w:rFonts w:ascii="宋体" w:hAnsi="宋体" w:cs="宋体" w:hint="eastAsia"/>
                <w:color w:val="000000"/>
                <w:kern w:val="0"/>
                <w:sz w:val="20"/>
                <w:szCs w:val="20"/>
              </w:rPr>
              <w:t>专科</w:t>
            </w:r>
            <w:r>
              <w:rPr>
                <w:rFonts w:ascii="宋体" w:hAnsi="宋体" w:cs="宋体" w:hint="eastAsia"/>
                <w:color w:val="000000"/>
                <w:kern w:val="0"/>
                <w:sz w:val="20"/>
                <w:szCs w:val="20"/>
              </w:rPr>
              <w:t>)</w:t>
            </w:r>
          </w:p>
        </w:tc>
        <w:tc>
          <w:tcPr>
            <w:tcW w:w="90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3</w:t>
            </w:r>
          </w:p>
        </w:tc>
        <w:tc>
          <w:tcPr>
            <w:tcW w:w="3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符合学校转专业条件</w:t>
            </w:r>
          </w:p>
        </w:tc>
        <w:tc>
          <w:tcPr>
            <w:tcW w:w="166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left"/>
              <w:rPr>
                <w:rFonts w:ascii="宋体" w:hAnsi="宋体" w:cs="宋体"/>
                <w:kern w:val="0"/>
                <w:sz w:val="20"/>
                <w:szCs w:val="20"/>
              </w:rPr>
            </w:pPr>
            <w:r>
              <w:rPr>
                <w:rFonts w:ascii="宋体" w:hAnsi="宋体" w:cs="宋体" w:hint="eastAsia"/>
                <w:kern w:val="0"/>
                <w:sz w:val="20"/>
                <w:szCs w:val="20"/>
              </w:rPr>
              <w:t>无</w:t>
            </w:r>
          </w:p>
        </w:tc>
        <w:tc>
          <w:tcPr>
            <w:tcW w:w="198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大一普通类专科生</w:t>
            </w:r>
          </w:p>
        </w:tc>
        <w:tc>
          <w:tcPr>
            <w:tcW w:w="940" w:type="dxa"/>
            <w:tcBorders>
              <w:top w:val="nil"/>
              <w:left w:val="nil"/>
              <w:bottom w:val="single" w:sz="4" w:space="0" w:color="auto"/>
              <w:right w:val="single" w:sz="4" w:space="0" w:color="auto"/>
            </w:tcBorders>
            <w:vAlign w:val="center"/>
            <w:hideMark/>
          </w:tcPr>
          <w:p w:rsidR="009467DC" w:rsidRDefault="009467DC" w:rsidP="009467DC">
            <w:pPr>
              <w:widowControl/>
              <w:snapToGrid w:val="0"/>
              <w:jc w:val="center"/>
              <w:rPr>
                <w:rFonts w:ascii="宋体" w:hAnsi="宋体" w:cs="宋体"/>
                <w:kern w:val="0"/>
                <w:sz w:val="20"/>
                <w:szCs w:val="20"/>
              </w:rPr>
            </w:pPr>
            <w:r>
              <w:rPr>
                <w:rFonts w:ascii="宋体" w:hAnsi="宋体" w:cs="宋体" w:hint="eastAsia"/>
                <w:kern w:val="0"/>
                <w:sz w:val="20"/>
                <w:szCs w:val="20"/>
              </w:rPr>
              <w:t xml:space="preserve">　</w:t>
            </w:r>
          </w:p>
        </w:tc>
      </w:tr>
    </w:tbl>
    <w:p w:rsidR="009467DC" w:rsidRDefault="009467DC" w:rsidP="009467DC">
      <w:pPr>
        <w:rPr>
          <w:rFonts w:eastAsia="宋体"/>
          <w:sz w:val="21"/>
        </w:rPr>
      </w:pPr>
    </w:p>
    <w:p w:rsidR="009467DC" w:rsidRDefault="009467DC" w:rsidP="009467DC">
      <w:pPr>
        <w:sectPr w:rsidR="009467DC" w:rsidSect="00A95755">
          <w:pgSz w:w="16838" w:h="11906" w:orient="landscape" w:code="9"/>
          <w:pgMar w:top="1588" w:right="2098" w:bottom="1474" w:left="1985" w:header="0" w:footer="1588" w:gutter="0"/>
          <w:pgNumType w:fmt="numberInDash"/>
          <w:cols w:space="425"/>
          <w:docGrid w:type="lines" w:linePitch="579" w:charSpace="-849"/>
        </w:sectPr>
      </w:pPr>
    </w:p>
    <w:p w:rsidR="009467DC" w:rsidRPr="00A95755" w:rsidRDefault="009467DC" w:rsidP="00A95755">
      <w:pPr>
        <w:rPr>
          <w:rFonts w:ascii="黑体" w:eastAsia="黑体" w:hAnsi="宋体"/>
          <w:szCs w:val="32"/>
        </w:rPr>
      </w:pPr>
      <w:r w:rsidRPr="00A95755">
        <w:rPr>
          <w:rFonts w:ascii="黑体" w:eastAsia="黑体" w:hAnsi="宋体" w:hint="eastAsia"/>
          <w:szCs w:val="32"/>
        </w:rPr>
        <w:lastRenderedPageBreak/>
        <w:t>附件2</w:t>
      </w:r>
    </w:p>
    <w:p w:rsidR="00BD4899" w:rsidRDefault="00BD4899" w:rsidP="009467DC">
      <w:pPr>
        <w:spacing w:line="600" w:lineRule="exact"/>
        <w:rPr>
          <w:rFonts w:ascii="黑体" w:eastAsia="黑体" w:hAnsi="宋体"/>
          <w:sz w:val="36"/>
          <w:szCs w:val="36"/>
        </w:rPr>
      </w:pPr>
    </w:p>
    <w:p w:rsidR="009467DC" w:rsidRPr="00BD4899" w:rsidRDefault="009467DC" w:rsidP="00BD4899">
      <w:pPr>
        <w:snapToGrid w:val="0"/>
        <w:jc w:val="center"/>
        <w:rPr>
          <w:rFonts w:ascii="方正小标宋简体" w:eastAsia="方正小标宋简体" w:hAnsi="宋体"/>
          <w:sz w:val="44"/>
          <w:szCs w:val="44"/>
        </w:rPr>
      </w:pPr>
      <w:r w:rsidRPr="00BD4899">
        <w:rPr>
          <w:rFonts w:ascii="方正小标宋简体" w:eastAsia="方正小标宋简体" w:hAnsi="宋体" w:hint="eastAsia"/>
          <w:sz w:val="44"/>
          <w:szCs w:val="44"/>
        </w:rPr>
        <w:t>商丘学院2019级转专业学生汇总表</w:t>
      </w:r>
    </w:p>
    <w:p w:rsidR="009467DC" w:rsidRDefault="00BD4899" w:rsidP="00BD4899">
      <w:pPr>
        <w:spacing w:line="500" w:lineRule="exact"/>
        <w:rPr>
          <w:rFonts w:ascii="宋体" w:eastAsia="宋体" w:hAnsi="宋体"/>
          <w:sz w:val="21"/>
          <w:szCs w:val="21"/>
        </w:rPr>
      </w:pPr>
      <w:r>
        <w:rPr>
          <w:rFonts w:ascii="宋体" w:hAnsi="宋体" w:hint="eastAsia"/>
          <w:szCs w:val="21"/>
        </w:rPr>
        <w:t>学院名称（公章）</w:t>
      </w:r>
      <w:r w:rsidR="009467DC">
        <w:rPr>
          <w:rFonts w:ascii="宋体" w:hAnsi="宋体" w:hint="eastAsia"/>
          <w:szCs w:val="21"/>
        </w:rPr>
        <w:t xml:space="preserve">  </w:t>
      </w:r>
      <w:r>
        <w:rPr>
          <w:rFonts w:ascii="宋体" w:hAnsi="宋体" w:hint="eastAsia"/>
          <w:szCs w:val="21"/>
        </w:rPr>
        <w:t xml:space="preserve">                </w:t>
      </w:r>
      <w:r w:rsidR="009467DC">
        <w:rPr>
          <w:rFonts w:ascii="宋体" w:hAnsi="宋体" w:hint="eastAsia"/>
          <w:szCs w:val="21"/>
        </w:rPr>
        <w:t xml:space="preserve"> </w:t>
      </w:r>
      <w:r w:rsidR="009467DC">
        <w:rPr>
          <w:rFonts w:ascii="宋体" w:hAnsi="宋体" w:hint="eastAsia"/>
          <w:szCs w:val="21"/>
        </w:rPr>
        <w:t>上报人：</w:t>
      </w:r>
      <w:r>
        <w:rPr>
          <w:rFonts w:ascii="宋体" w:hAnsi="宋体" w:hint="eastAsia"/>
          <w:szCs w:val="21"/>
        </w:rPr>
        <w:t xml:space="preserve">                     </w:t>
      </w:r>
      <w:r w:rsidR="009467DC">
        <w:rPr>
          <w:rFonts w:ascii="宋体" w:hAnsi="宋体" w:hint="eastAsia"/>
          <w:szCs w:val="21"/>
        </w:rPr>
        <w:t>填报时间：</w:t>
      </w:r>
    </w:p>
    <w:tbl>
      <w:tblPr>
        <w:tblW w:w="14049" w:type="dxa"/>
        <w:jc w:val="center"/>
        <w:tblLook w:val="04A0" w:firstRow="1" w:lastRow="0" w:firstColumn="1" w:lastColumn="0" w:noHBand="0" w:noVBand="1"/>
      </w:tblPr>
      <w:tblGrid>
        <w:gridCol w:w="902"/>
        <w:gridCol w:w="1892"/>
        <w:gridCol w:w="2706"/>
        <w:gridCol w:w="1386"/>
        <w:gridCol w:w="1606"/>
        <w:gridCol w:w="1188"/>
        <w:gridCol w:w="2838"/>
        <w:gridCol w:w="1531"/>
      </w:tblGrid>
      <w:tr w:rsidR="009467DC" w:rsidRPr="00BD4899" w:rsidTr="00BD4899">
        <w:trPr>
          <w:trHeight w:val="984"/>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9467DC" w:rsidRPr="00BD4899" w:rsidRDefault="009467DC">
            <w:pPr>
              <w:widowControl/>
              <w:jc w:val="center"/>
              <w:rPr>
                <w:rFonts w:ascii="宋体" w:hAnsi="宋体" w:cs="宋体"/>
                <w:b/>
                <w:kern w:val="0"/>
                <w:sz w:val="21"/>
                <w:szCs w:val="21"/>
              </w:rPr>
            </w:pPr>
            <w:r w:rsidRPr="00BD4899">
              <w:rPr>
                <w:rFonts w:ascii="宋体" w:hAnsi="宋体" w:cs="宋体" w:hint="eastAsia"/>
                <w:b/>
                <w:kern w:val="0"/>
                <w:szCs w:val="21"/>
              </w:rPr>
              <w:t>序号</w:t>
            </w:r>
          </w:p>
        </w:tc>
        <w:tc>
          <w:tcPr>
            <w:tcW w:w="1892" w:type="dxa"/>
            <w:tcBorders>
              <w:top w:val="single" w:sz="4" w:space="0" w:color="auto"/>
              <w:left w:val="nil"/>
              <w:bottom w:val="single" w:sz="4" w:space="0" w:color="auto"/>
              <w:right w:val="single" w:sz="4" w:space="0" w:color="auto"/>
            </w:tcBorders>
            <w:vAlign w:val="center"/>
            <w:hideMark/>
          </w:tcPr>
          <w:p w:rsidR="009467DC" w:rsidRPr="00BD4899" w:rsidRDefault="009467DC">
            <w:pPr>
              <w:widowControl/>
              <w:jc w:val="center"/>
              <w:rPr>
                <w:rFonts w:ascii="宋体" w:hAnsi="宋体" w:cs="宋体"/>
                <w:b/>
                <w:kern w:val="0"/>
                <w:sz w:val="21"/>
                <w:szCs w:val="21"/>
              </w:rPr>
            </w:pPr>
            <w:r w:rsidRPr="00BD4899">
              <w:rPr>
                <w:rFonts w:ascii="宋体" w:hAnsi="宋体" w:cs="宋体" w:hint="eastAsia"/>
                <w:b/>
                <w:kern w:val="0"/>
                <w:szCs w:val="21"/>
              </w:rPr>
              <w:t>转出学院</w:t>
            </w:r>
          </w:p>
        </w:tc>
        <w:tc>
          <w:tcPr>
            <w:tcW w:w="2706" w:type="dxa"/>
            <w:tcBorders>
              <w:top w:val="single" w:sz="4" w:space="0" w:color="auto"/>
              <w:left w:val="nil"/>
              <w:bottom w:val="single" w:sz="4" w:space="0" w:color="auto"/>
              <w:right w:val="single" w:sz="4" w:space="0" w:color="auto"/>
            </w:tcBorders>
            <w:vAlign w:val="center"/>
            <w:hideMark/>
          </w:tcPr>
          <w:p w:rsidR="009467DC" w:rsidRPr="00BD4899" w:rsidRDefault="009467DC">
            <w:pPr>
              <w:widowControl/>
              <w:jc w:val="center"/>
              <w:rPr>
                <w:rFonts w:ascii="宋体" w:hAnsi="宋体" w:cs="宋体"/>
                <w:b/>
                <w:kern w:val="0"/>
                <w:sz w:val="21"/>
                <w:szCs w:val="21"/>
              </w:rPr>
            </w:pPr>
            <w:r w:rsidRPr="00BD4899">
              <w:rPr>
                <w:rFonts w:ascii="宋体" w:hAnsi="宋体" w:cs="宋体" w:hint="eastAsia"/>
                <w:b/>
                <w:kern w:val="0"/>
                <w:szCs w:val="21"/>
              </w:rPr>
              <w:t>转出专业</w:t>
            </w:r>
          </w:p>
        </w:tc>
        <w:tc>
          <w:tcPr>
            <w:tcW w:w="1386" w:type="dxa"/>
            <w:tcBorders>
              <w:top w:val="single" w:sz="4" w:space="0" w:color="auto"/>
              <w:left w:val="nil"/>
              <w:bottom w:val="single" w:sz="4" w:space="0" w:color="auto"/>
              <w:right w:val="single" w:sz="4" w:space="0" w:color="auto"/>
            </w:tcBorders>
            <w:vAlign w:val="center"/>
            <w:hideMark/>
          </w:tcPr>
          <w:p w:rsidR="009467DC" w:rsidRPr="00BD4899" w:rsidRDefault="009467DC">
            <w:pPr>
              <w:widowControl/>
              <w:jc w:val="center"/>
              <w:rPr>
                <w:rFonts w:ascii="宋体" w:hAnsi="宋体" w:cs="宋体"/>
                <w:b/>
                <w:kern w:val="0"/>
                <w:sz w:val="21"/>
                <w:szCs w:val="21"/>
              </w:rPr>
            </w:pPr>
            <w:r w:rsidRPr="00BD4899">
              <w:rPr>
                <w:rFonts w:ascii="宋体" w:hAnsi="宋体" w:cs="宋体" w:hint="eastAsia"/>
                <w:b/>
                <w:kern w:val="0"/>
                <w:szCs w:val="21"/>
              </w:rPr>
              <w:t>姓名</w:t>
            </w:r>
          </w:p>
        </w:tc>
        <w:tc>
          <w:tcPr>
            <w:tcW w:w="1606" w:type="dxa"/>
            <w:tcBorders>
              <w:top w:val="single" w:sz="4" w:space="0" w:color="auto"/>
              <w:left w:val="nil"/>
              <w:bottom w:val="single" w:sz="4" w:space="0" w:color="auto"/>
              <w:right w:val="single" w:sz="4" w:space="0" w:color="auto"/>
            </w:tcBorders>
            <w:vAlign w:val="center"/>
            <w:hideMark/>
          </w:tcPr>
          <w:p w:rsidR="009467DC" w:rsidRPr="00BD4899" w:rsidRDefault="009467DC">
            <w:pPr>
              <w:widowControl/>
              <w:jc w:val="center"/>
              <w:rPr>
                <w:rFonts w:ascii="宋体" w:hAnsi="宋体" w:cs="宋体"/>
                <w:b/>
                <w:kern w:val="0"/>
                <w:sz w:val="21"/>
                <w:szCs w:val="21"/>
              </w:rPr>
            </w:pPr>
            <w:r w:rsidRPr="00BD4899">
              <w:rPr>
                <w:rFonts w:ascii="宋体" w:hAnsi="宋体" w:cs="宋体" w:hint="eastAsia"/>
                <w:b/>
                <w:kern w:val="0"/>
                <w:szCs w:val="21"/>
              </w:rPr>
              <w:t>学号</w:t>
            </w:r>
          </w:p>
        </w:tc>
        <w:tc>
          <w:tcPr>
            <w:tcW w:w="1188" w:type="dxa"/>
            <w:tcBorders>
              <w:top w:val="single" w:sz="4" w:space="0" w:color="auto"/>
              <w:left w:val="nil"/>
              <w:bottom w:val="single" w:sz="4" w:space="0" w:color="auto"/>
              <w:right w:val="single" w:sz="4" w:space="0" w:color="auto"/>
            </w:tcBorders>
            <w:vAlign w:val="center"/>
            <w:hideMark/>
          </w:tcPr>
          <w:p w:rsidR="009467DC" w:rsidRPr="00BD4899" w:rsidRDefault="009467DC">
            <w:pPr>
              <w:widowControl/>
              <w:jc w:val="center"/>
              <w:rPr>
                <w:rFonts w:ascii="宋体" w:hAnsi="宋体" w:cs="宋体"/>
                <w:b/>
                <w:kern w:val="0"/>
                <w:sz w:val="21"/>
                <w:szCs w:val="21"/>
              </w:rPr>
            </w:pPr>
            <w:r w:rsidRPr="00BD4899">
              <w:rPr>
                <w:rFonts w:ascii="宋体" w:hAnsi="宋体" w:cs="宋体" w:hint="eastAsia"/>
                <w:b/>
                <w:kern w:val="0"/>
                <w:szCs w:val="21"/>
              </w:rPr>
              <w:t>层次</w:t>
            </w:r>
          </w:p>
        </w:tc>
        <w:tc>
          <w:tcPr>
            <w:tcW w:w="2838" w:type="dxa"/>
            <w:tcBorders>
              <w:top w:val="single" w:sz="4" w:space="0" w:color="auto"/>
              <w:left w:val="nil"/>
              <w:bottom w:val="single" w:sz="4" w:space="0" w:color="auto"/>
              <w:right w:val="nil"/>
            </w:tcBorders>
            <w:vAlign w:val="center"/>
            <w:hideMark/>
          </w:tcPr>
          <w:p w:rsidR="009467DC" w:rsidRPr="00BD4899" w:rsidRDefault="009467DC">
            <w:pPr>
              <w:widowControl/>
              <w:jc w:val="center"/>
              <w:rPr>
                <w:rFonts w:ascii="宋体" w:hAnsi="宋体" w:cs="宋体"/>
                <w:b/>
                <w:kern w:val="0"/>
                <w:sz w:val="21"/>
                <w:szCs w:val="21"/>
              </w:rPr>
            </w:pPr>
            <w:r w:rsidRPr="00BD4899">
              <w:rPr>
                <w:rFonts w:ascii="宋体" w:hAnsi="宋体" w:cs="宋体" w:hint="eastAsia"/>
                <w:b/>
                <w:kern w:val="0"/>
                <w:szCs w:val="21"/>
              </w:rPr>
              <w:t>拟申请转入专业</w:t>
            </w:r>
          </w:p>
        </w:tc>
        <w:tc>
          <w:tcPr>
            <w:tcW w:w="1531" w:type="dxa"/>
            <w:tcBorders>
              <w:top w:val="single" w:sz="4" w:space="0" w:color="auto"/>
              <w:left w:val="single" w:sz="4" w:space="0" w:color="auto"/>
              <w:bottom w:val="single" w:sz="4" w:space="0" w:color="auto"/>
              <w:right w:val="single" w:sz="4" w:space="0" w:color="auto"/>
            </w:tcBorders>
            <w:vAlign w:val="center"/>
            <w:hideMark/>
          </w:tcPr>
          <w:p w:rsidR="009467DC" w:rsidRPr="00BD4899" w:rsidRDefault="009467DC">
            <w:pPr>
              <w:widowControl/>
              <w:jc w:val="center"/>
              <w:rPr>
                <w:rFonts w:ascii="宋体" w:hAnsi="宋体" w:cs="宋体"/>
                <w:b/>
                <w:kern w:val="0"/>
                <w:sz w:val="21"/>
                <w:szCs w:val="21"/>
              </w:rPr>
            </w:pPr>
            <w:r w:rsidRPr="00BD4899">
              <w:rPr>
                <w:rFonts w:ascii="宋体" w:hAnsi="宋体" w:cs="宋体" w:hint="eastAsia"/>
                <w:b/>
                <w:kern w:val="0"/>
                <w:szCs w:val="21"/>
              </w:rPr>
              <w:t>审核情况</w:t>
            </w:r>
          </w:p>
        </w:tc>
      </w:tr>
      <w:tr w:rsidR="009467DC" w:rsidTr="00BD4899">
        <w:trPr>
          <w:trHeight w:val="526"/>
          <w:jc w:val="center"/>
        </w:trPr>
        <w:tc>
          <w:tcPr>
            <w:tcW w:w="902" w:type="dxa"/>
            <w:tcBorders>
              <w:top w:val="nil"/>
              <w:left w:val="single" w:sz="4" w:space="0" w:color="auto"/>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892"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7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38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6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18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838" w:type="dxa"/>
            <w:tcBorders>
              <w:top w:val="nil"/>
              <w:left w:val="nil"/>
              <w:bottom w:val="single" w:sz="4" w:space="0" w:color="auto"/>
              <w:right w:val="single" w:sz="4" w:space="0" w:color="auto"/>
            </w:tcBorders>
            <w:vAlign w:val="bottom"/>
          </w:tcPr>
          <w:p w:rsidR="009467DC" w:rsidRDefault="009467DC">
            <w:pPr>
              <w:widowControl/>
              <w:jc w:val="center"/>
              <w:rPr>
                <w:rFonts w:ascii="宋体" w:hAnsi="宋体" w:cs="宋体"/>
                <w:kern w:val="0"/>
                <w:sz w:val="24"/>
              </w:rPr>
            </w:pPr>
          </w:p>
        </w:tc>
        <w:tc>
          <w:tcPr>
            <w:tcW w:w="1531"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r>
      <w:tr w:rsidR="009467DC" w:rsidTr="00BD4899">
        <w:trPr>
          <w:trHeight w:val="526"/>
          <w:jc w:val="center"/>
        </w:trPr>
        <w:tc>
          <w:tcPr>
            <w:tcW w:w="902" w:type="dxa"/>
            <w:tcBorders>
              <w:top w:val="nil"/>
              <w:left w:val="single" w:sz="4" w:space="0" w:color="auto"/>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892"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7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38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6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18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838" w:type="dxa"/>
            <w:tcBorders>
              <w:top w:val="nil"/>
              <w:left w:val="nil"/>
              <w:bottom w:val="single" w:sz="4" w:space="0" w:color="auto"/>
              <w:right w:val="single" w:sz="4" w:space="0" w:color="auto"/>
            </w:tcBorders>
            <w:vAlign w:val="bottom"/>
          </w:tcPr>
          <w:p w:rsidR="009467DC" w:rsidRDefault="009467DC">
            <w:pPr>
              <w:widowControl/>
              <w:jc w:val="center"/>
              <w:rPr>
                <w:rFonts w:ascii="宋体" w:hAnsi="宋体" w:cs="宋体"/>
                <w:kern w:val="0"/>
                <w:sz w:val="24"/>
              </w:rPr>
            </w:pPr>
          </w:p>
        </w:tc>
        <w:tc>
          <w:tcPr>
            <w:tcW w:w="1531"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r>
      <w:tr w:rsidR="009467DC" w:rsidTr="00BD4899">
        <w:trPr>
          <w:trHeight w:val="526"/>
          <w:jc w:val="center"/>
        </w:trPr>
        <w:tc>
          <w:tcPr>
            <w:tcW w:w="902" w:type="dxa"/>
            <w:tcBorders>
              <w:top w:val="nil"/>
              <w:left w:val="single" w:sz="4" w:space="0" w:color="auto"/>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892"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7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38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6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18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83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531"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r>
      <w:tr w:rsidR="009467DC" w:rsidTr="00BD4899">
        <w:trPr>
          <w:trHeight w:val="526"/>
          <w:jc w:val="center"/>
        </w:trPr>
        <w:tc>
          <w:tcPr>
            <w:tcW w:w="902" w:type="dxa"/>
            <w:tcBorders>
              <w:top w:val="nil"/>
              <w:left w:val="single" w:sz="4" w:space="0" w:color="auto"/>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892"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7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38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6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18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83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531"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r>
      <w:tr w:rsidR="009467DC" w:rsidTr="00BD4899">
        <w:trPr>
          <w:trHeight w:val="526"/>
          <w:jc w:val="center"/>
        </w:trPr>
        <w:tc>
          <w:tcPr>
            <w:tcW w:w="902" w:type="dxa"/>
            <w:tcBorders>
              <w:top w:val="nil"/>
              <w:left w:val="single" w:sz="4" w:space="0" w:color="auto"/>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892"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7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38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6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18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83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531"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r>
      <w:tr w:rsidR="009467DC" w:rsidTr="00BD4899">
        <w:trPr>
          <w:trHeight w:val="526"/>
          <w:jc w:val="center"/>
        </w:trPr>
        <w:tc>
          <w:tcPr>
            <w:tcW w:w="902" w:type="dxa"/>
            <w:tcBorders>
              <w:top w:val="nil"/>
              <w:left w:val="single" w:sz="4" w:space="0" w:color="auto"/>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892"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7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38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6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18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83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531"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r>
      <w:tr w:rsidR="009467DC" w:rsidTr="00BD4899">
        <w:trPr>
          <w:trHeight w:val="526"/>
          <w:jc w:val="center"/>
        </w:trPr>
        <w:tc>
          <w:tcPr>
            <w:tcW w:w="902" w:type="dxa"/>
            <w:tcBorders>
              <w:top w:val="nil"/>
              <w:left w:val="single" w:sz="4" w:space="0" w:color="auto"/>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892"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7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38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6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18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83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531"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r>
      <w:tr w:rsidR="009467DC" w:rsidTr="00BD4899">
        <w:trPr>
          <w:trHeight w:val="526"/>
          <w:jc w:val="center"/>
        </w:trPr>
        <w:tc>
          <w:tcPr>
            <w:tcW w:w="902" w:type="dxa"/>
            <w:tcBorders>
              <w:top w:val="nil"/>
              <w:left w:val="single" w:sz="4" w:space="0" w:color="auto"/>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892"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7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38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606"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18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2838"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c>
          <w:tcPr>
            <w:tcW w:w="1531" w:type="dxa"/>
            <w:tcBorders>
              <w:top w:val="nil"/>
              <w:left w:val="nil"/>
              <w:bottom w:val="single" w:sz="4" w:space="0" w:color="auto"/>
              <w:right w:val="single" w:sz="4" w:space="0" w:color="auto"/>
            </w:tcBorders>
            <w:noWrap/>
            <w:vAlign w:val="bottom"/>
          </w:tcPr>
          <w:p w:rsidR="009467DC" w:rsidRDefault="009467DC">
            <w:pPr>
              <w:widowControl/>
              <w:jc w:val="center"/>
              <w:rPr>
                <w:rFonts w:ascii="宋体" w:hAnsi="宋体" w:cs="宋体"/>
                <w:kern w:val="0"/>
                <w:sz w:val="24"/>
              </w:rPr>
            </w:pPr>
          </w:p>
        </w:tc>
      </w:tr>
    </w:tbl>
    <w:p w:rsidR="00BD4899" w:rsidRDefault="00BD4899" w:rsidP="009467DC">
      <w:pPr>
        <w:sectPr w:rsidR="00BD4899" w:rsidSect="00A95755">
          <w:pgSz w:w="16838" w:h="11906" w:orient="landscape" w:code="9"/>
          <w:pgMar w:top="1588" w:right="2098" w:bottom="1474" w:left="1985" w:header="0" w:footer="1588" w:gutter="0"/>
          <w:pgNumType w:fmt="numberInDash"/>
          <w:cols w:space="425"/>
          <w:docGrid w:type="lines" w:linePitch="579" w:charSpace="-849"/>
        </w:sectPr>
      </w:pPr>
    </w:p>
    <w:p w:rsidR="00D82303" w:rsidRPr="009467DC" w:rsidRDefault="00D82303" w:rsidP="009467DC"/>
    <w:p w:rsidR="009467DC" w:rsidRDefault="009467DC"/>
    <w:p w:rsidR="00BD4899" w:rsidRDefault="00BD4899"/>
    <w:p w:rsidR="00BD4899" w:rsidRDefault="00BD4899"/>
    <w:p w:rsidR="00BD4899" w:rsidRDefault="00BD4899"/>
    <w:p w:rsidR="00BD4899" w:rsidRDefault="00BD4899"/>
    <w:p w:rsidR="00BD4899" w:rsidRDefault="00BD4899"/>
    <w:p w:rsidR="00BD4899" w:rsidRDefault="00BD4899"/>
    <w:p w:rsidR="00BD4899" w:rsidRDefault="00BD4899"/>
    <w:p w:rsidR="00A95755" w:rsidRDefault="00A95755"/>
    <w:p w:rsidR="00A95755" w:rsidRDefault="00A95755"/>
    <w:p w:rsidR="00A95755" w:rsidRDefault="00A95755"/>
    <w:p w:rsidR="00A95755" w:rsidRDefault="00A95755"/>
    <w:p w:rsidR="00A95755" w:rsidRDefault="00A95755"/>
    <w:p w:rsidR="00A95755" w:rsidRDefault="00A95755"/>
    <w:p w:rsidR="00A95755" w:rsidRDefault="00A95755"/>
    <w:p w:rsidR="00A95755" w:rsidRDefault="00A95755"/>
    <w:p w:rsidR="00A95755" w:rsidRDefault="00A95755"/>
    <w:p w:rsidR="00A95755" w:rsidRDefault="00A95755"/>
    <w:p w:rsidR="00BD4899" w:rsidRDefault="00BD4899"/>
    <w:p w:rsidR="00A95755" w:rsidRDefault="00A95755" w:rsidP="00A95755">
      <w:pPr>
        <w:snapToGrid w:val="0"/>
        <w:jc w:val="center"/>
      </w:pPr>
    </w:p>
    <w:p w:rsidR="00A95755" w:rsidRDefault="00A95755" w:rsidP="00A95755">
      <w:pPr>
        <w:spacing w:line="600" w:lineRule="exact"/>
        <w:ind w:firstLineChars="100" w:firstLine="316"/>
        <w:rPr>
          <w:rFonts w:ascii="仿宋" w:eastAsia="仿宋" w:hAnsi="仿宋" w:cs="仿宋"/>
          <w:sz w:val="28"/>
          <w:szCs w:val="28"/>
        </w:rPr>
      </w:pPr>
      <w:r>
        <w:rPr>
          <w:noProof/>
        </w:rPr>
        <mc:AlternateContent>
          <mc:Choice Requires="wps">
            <w:drawing>
              <wp:anchor distT="0" distB="0" distL="114300" distR="114300" simplePos="0" relativeHeight="251659264" behindDoc="0" locked="0" layoutInCell="1" allowOverlap="1" wp14:anchorId="36CC518A" wp14:editId="5760F3EC">
                <wp:simplePos x="0" y="0"/>
                <wp:positionH relativeFrom="column">
                  <wp:posOffset>9525</wp:posOffset>
                </wp:positionH>
                <wp:positionV relativeFrom="paragraph">
                  <wp:posOffset>53975</wp:posOffset>
                </wp:positionV>
                <wp:extent cx="5594985" cy="29845"/>
                <wp:effectExtent l="0" t="0" r="24765" b="2730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985" cy="2984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25pt" to="44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2P6AEAAKoDAAAOAAAAZHJzL2Uyb0RvYy54bWysU0uOEzEQ3SNxB8t70pnMBE1a6cxiwrAZ&#10;QaSBA1Rsd9rCP7lMOrkEF0BiByuW7LkNwzEou5PAwAYhelGyXa+e670uz6921rCtiqi9a/jZaMyZ&#10;csJL7TYNf/3q5sklZ5jASTDeqYbvFfKrxeNH8z7UauI7b6SKjEgc1n1oeJdSqKsKRacs4MgH5SjZ&#10;+mgh0TZuKhmhJ3Zrqsl4/LTqfZQheqEQ6XQ5JPmi8LetEull26JKzDScekslxhLXOVaLOdSbCKHT&#10;4tAG/EMXFrSjS09US0jA3kb9B5XVInr0bRoJbyvftlqoooHUnI1/U3PXQVBFC5mD4WQT/j9a8WK7&#10;ikzLhp9z5sDSL7p//+Xbu4/fv36geP/5EzvPJvUBa8Jeu1XMMsXO3YVbL94g5aoHybzBMMB2bbQZ&#10;TjrZrpi+P5mudokJOpxOZxezyylngnKT2eXFNN9XQX0sDhHTc+Uty4uGG+2yJ1DD9hbTAD1C8rFx&#10;rG/4bDrJlEAj1RpItLSBRKLblFr0RssbbUyuwLhZX5vItpCHpHyHFh7A8iVLwG7AldQwPp0C+cxJ&#10;lvaB7HM05zy3YJXkzCh6FnlFjUKdQJu/QZJ64w7GDl5mV9de7lfxaDgNRLHpMLx54n7dl+qfT2zx&#10;AwAA//8DAFBLAwQUAAYACAAAACEAFlA+cdoAAAAGAQAADwAAAGRycy9kb3ducmV2LnhtbEyOwU7D&#10;MBBE70j9B2sr9VJRh1RUUYhTIWhuXCggrtt4SSLidRq7beDrWU5wWs3OaOYV28n16kxj6DwbuFkl&#10;oIhrbztuDLy+VNcZqBCRLfaeycAXBdiWs6sCc+sv/EznfWyUlHDI0UAb45BrHeqWHIaVH4jF+/Cj&#10;wyhybLQd8SLlrtdpkmy0w45locWBHlqqP/cnZyBUb3Ssvpf1MnlfN57S4+PTDo1ZzKf7O1CRpvgX&#10;hl98QYdSmA7+xDaoXvStBA1kcsTNsnQD6iDvdQq6LPR//PIHAAD//wMAUEsBAi0AFAAGAAgAAAAh&#10;ALaDOJL+AAAA4QEAABMAAAAAAAAAAAAAAAAAAAAAAFtDb250ZW50X1R5cGVzXS54bWxQSwECLQAU&#10;AAYACAAAACEAOP0h/9YAAACUAQAACwAAAAAAAAAAAAAAAAAvAQAAX3JlbHMvLnJlbHNQSwECLQAU&#10;AAYACAAAACEA6Ymtj+gBAACqAwAADgAAAAAAAAAAAAAAAAAuAgAAZHJzL2Uyb0RvYy54bWxQSwEC&#10;LQAUAAYACAAAACEAFlA+cdoAAAAGAQAADwAAAAAAAAAAAAAAAABCBAAAZHJzL2Rvd25yZXYueG1s&#10;UEsFBgAAAAAEAAQA8wAAAEkFAAAAAA==&#10;">
                <o:lock v:ext="edit" shapetype="f"/>
              </v:line>
            </w:pict>
          </mc:Fallback>
        </mc:AlternateContent>
      </w:r>
      <w:r>
        <w:rPr>
          <w:rFonts w:ascii="仿宋" w:eastAsia="仿宋" w:hAnsi="仿宋" w:cs="仿宋" w:hint="eastAsia"/>
          <w:sz w:val="28"/>
          <w:szCs w:val="28"/>
        </w:rPr>
        <w:t>商丘学院办公室                          2019年12月12日印发</w:t>
      </w:r>
    </w:p>
    <w:p w:rsidR="00BD4899" w:rsidRPr="00A95755" w:rsidRDefault="00A95755" w:rsidP="00A95755">
      <w:pPr>
        <w:spacing w:line="20" w:lineRule="exact"/>
        <w:jc w:val="center"/>
        <w:rPr>
          <w:rFonts w:ascii="仿宋" w:eastAsia="仿宋" w:hAnsi="仿宋" w:cs="仿宋"/>
          <w:sz w:val="28"/>
          <w:szCs w:val="28"/>
        </w:rPr>
      </w:pPr>
      <w:r>
        <w:rPr>
          <w:noProof/>
        </w:rPr>
        <w:drawing>
          <wp:anchor distT="0" distB="0" distL="114300" distR="114300" simplePos="0" relativeHeight="251661312" behindDoc="1" locked="0" layoutInCell="1" allowOverlap="1" wp14:anchorId="388BA8B2" wp14:editId="60D390F9">
            <wp:simplePos x="0" y="0"/>
            <wp:positionH relativeFrom="page">
              <wp:posOffset>4785360</wp:posOffset>
            </wp:positionH>
            <wp:positionV relativeFrom="page">
              <wp:posOffset>9405620</wp:posOffset>
            </wp:positionV>
            <wp:extent cx="1714500" cy="457200"/>
            <wp:effectExtent l="0" t="0" r="0" b="0"/>
            <wp:wrapTight wrapText="bothSides">
              <wp:wrapPolygon edited="0">
                <wp:start x="0" y="0"/>
                <wp:lineTo x="0" y="20700"/>
                <wp:lineTo x="21360" y="20700"/>
                <wp:lineTo x="21360" y="0"/>
                <wp:lineTo x="0" y="0"/>
              </wp:wrapPolygon>
            </wp:wrapTight>
            <wp:docPr id="1" name="图片 1" descr="说明: 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说明: BarCodeAdd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F6D9845" wp14:editId="1A77538E">
                <wp:simplePos x="0" y="0"/>
                <wp:positionH relativeFrom="column">
                  <wp:posOffset>0</wp:posOffset>
                </wp:positionH>
                <wp:positionV relativeFrom="paragraph">
                  <wp:posOffset>75565</wp:posOffset>
                </wp:positionV>
                <wp:extent cx="5604510" cy="0"/>
                <wp:effectExtent l="0" t="0" r="1524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451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4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Ta5AEAAKYDAAAOAAAAZHJzL2Uyb0RvYy54bWysU0uOEzEQ3SNxB8t70klEj6CVziwmDJsR&#10;RBo4QMV2d1v4J5dJJ5fgAkjsYMWSPbdhOAZl5wMDG4TwomS7ql7Vey4vLnfWsK2KqL1r+Wwy5Uw5&#10;4aV2fctfv7p+9IQzTOAkGO9Uy/cK+eXy4YPFGBo194M3UkVGIA6bMbR8SCk0VYViUBZw4oNy5Ox8&#10;tJDoGPtKRhgJ3ZpqPp1eVKOPMkQvFCLdrg5Oviz4XadEetl1qBIzLafeUrGx2E221XIBTR8hDFoc&#10;24B/6MKCdlT0DLWCBOxt1H9AWS2iR9+lifC28l2nhSociM1s+hub2wGCKlxIHAxnmfD/wYoX23Vk&#10;Wra85syBpSe6e//l27uP379+IHv3+ROrs0hjwIZir9w6Zppi527DjRdvkHzVPWc+YDiE7bpoczjx&#10;ZLsi+v4sutolJuiyvpg+rmf0NuLkq6A5JYaI6bnyluVNy412WQ9oYHuDKZeG5hSSr41jY8uf1nMi&#10;I4DGqTOQaGsDEUTXl1z0RstrbUzOwNhvrkxkW8gDUlamS7j3wnKRFeBwiCuuw+gMCuQzJ1naB5LO&#10;0Yzz3IJVkjOj6EvkHQFCk0Cbv4mk0sYdRT3omBXdeLlfx5PYNAylx+Pg5mn79Vyyf36v5Q8AAAD/&#10;/wMAUEsDBBQABgAIAAAAIQBz2tC+2gAAAAYBAAAPAAAAZHJzL2Rvd25yZXYueG1sTI/BTsMwEETv&#10;SPyDtUhcqtZpkKo0xKkQkBsXWhDXbbwkEfE6jd028PUs4gDHmVnNvC02k+vVicbQeTawXCSgiGtv&#10;O24MvOyqeQYqRGSLvWcy8EkBNuXlRYG59Wd+ptM2NkpKOORooI1xyLUOdUsOw8IPxJK9+9FhFDk2&#10;2o54lnLX6zRJVtphx7LQ4kD3LdUf26MzEKpXOlRfs3qWvN00ntLDw9MjGnN9Nd3dgoo0xb9j+MEX&#10;dCiFae+PbIPqDcgjUdzlGpSkWZauQO1/DV0W+j9++Q0AAP//AwBQSwECLQAUAAYACAAAACEAtoM4&#10;kv4AAADhAQAAEwAAAAAAAAAAAAAAAAAAAAAAW0NvbnRlbnRfVHlwZXNdLnhtbFBLAQItABQABgAI&#10;AAAAIQA4/SH/1gAAAJQBAAALAAAAAAAAAAAAAAAAAC8BAABfcmVscy8ucmVsc1BLAQItABQABgAI&#10;AAAAIQBKDnTa5AEAAKYDAAAOAAAAAAAAAAAAAAAAAC4CAABkcnMvZTJvRG9jLnhtbFBLAQItABQA&#10;BgAIAAAAIQBz2tC+2gAAAAYBAAAPAAAAAAAAAAAAAAAAAD4EAABkcnMvZG93bnJldi54bWxQSwUG&#10;AAAAAAQABADzAAAARQUAAAAA&#10;">
                <o:lock v:ext="edit" shapetype="f"/>
              </v:line>
            </w:pict>
          </mc:Fallback>
        </mc:AlternateContent>
      </w:r>
    </w:p>
    <w:sectPr w:rsidR="00BD4899" w:rsidRPr="00A95755" w:rsidSect="00A95755">
      <w:pgSz w:w="11906" w:h="16838" w:code="9"/>
      <w:pgMar w:top="2098" w:right="1474" w:bottom="1985" w:left="1588" w:header="0" w:footer="1588"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A7" w:rsidRDefault="00C818A7" w:rsidP="009467DC">
      <w:r>
        <w:separator/>
      </w:r>
    </w:p>
  </w:endnote>
  <w:endnote w:type="continuationSeparator" w:id="0">
    <w:p w:rsidR="00C818A7" w:rsidRDefault="00C818A7" w:rsidP="0094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42" w:rsidRDefault="003B5642" w:rsidP="003B5642">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3B5642" w:rsidRDefault="003B5642" w:rsidP="00BD489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42" w:rsidRPr="00BD4899" w:rsidRDefault="003B5642" w:rsidP="00BD4899">
    <w:pPr>
      <w:pStyle w:val="a4"/>
      <w:framePr w:wrap="around" w:vAnchor="text" w:hAnchor="margin" w:xAlign="outside" w:y="1"/>
      <w:ind w:leftChars="150" w:left="480" w:rightChars="150" w:right="480"/>
      <w:rPr>
        <w:rStyle w:val="a6"/>
        <w:rFonts w:asciiTheme="minorEastAsia" w:eastAsiaTheme="minorEastAsia" w:hAnsiTheme="minorEastAsia"/>
        <w:sz w:val="28"/>
        <w:szCs w:val="28"/>
      </w:rPr>
    </w:pPr>
    <w:r w:rsidRPr="00BD4899">
      <w:rPr>
        <w:rStyle w:val="a6"/>
        <w:rFonts w:asciiTheme="minorEastAsia" w:eastAsiaTheme="minorEastAsia" w:hAnsiTheme="minorEastAsia"/>
        <w:sz w:val="28"/>
        <w:szCs w:val="28"/>
      </w:rPr>
      <w:fldChar w:fldCharType="begin"/>
    </w:r>
    <w:r w:rsidRPr="00BD4899">
      <w:rPr>
        <w:rStyle w:val="a6"/>
        <w:rFonts w:asciiTheme="minorEastAsia" w:eastAsiaTheme="minorEastAsia" w:hAnsiTheme="minorEastAsia"/>
        <w:sz w:val="28"/>
        <w:szCs w:val="28"/>
      </w:rPr>
      <w:instrText xml:space="preserve">PAGE  </w:instrText>
    </w:r>
    <w:r w:rsidRPr="00BD4899">
      <w:rPr>
        <w:rStyle w:val="a6"/>
        <w:rFonts w:asciiTheme="minorEastAsia" w:eastAsiaTheme="minorEastAsia" w:hAnsiTheme="minorEastAsia"/>
        <w:sz w:val="28"/>
        <w:szCs w:val="28"/>
      </w:rPr>
      <w:fldChar w:fldCharType="separate"/>
    </w:r>
    <w:r w:rsidR="009A795C">
      <w:rPr>
        <w:rStyle w:val="a6"/>
        <w:rFonts w:asciiTheme="minorEastAsia" w:eastAsiaTheme="minorEastAsia" w:hAnsiTheme="minorEastAsia"/>
        <w:noProof/>
        <w:sz w:val="28"/>
        <w:szCs w:val="28"/>
      </w:rPr>
      <w:t>- 2 -</w:t>
    </w:r>
    <w:r w:rsidRPr="00BD4899">
      <w:rPr>
        <w:rStyle w:val="a6"/>
        <w:rFonts w:asciiTheme="minorEastAsia" w:eastAsiaTheme="minorEastAsia" w:hAnsiTheme="minorEastAsia"/>
        <w:sz w:val="28"/>
        <w:szCs w:val="28"/>
      </w:rPr>
      <w:fldChar w:fldCharType="end"/>
    </w:r>
  </w:p>
  <w:p w:rsidR="003B5642" w:rsidRPr="00BD4899" w:rsidRDefault="003B5642" w:rsidP="00BD4899">
    <w:pPr>
      <w:pStyle w:val="a4"/>
      <w:ind w:leftChars="150" w:left="480" w:rightChars="150" w:right="480" w:firstLine="360"/>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A7" w:rsidRDefault="00C818A7" w:rsidP="009467DC">
      <w:r>
        <w:separator/>
      </w:r>
    </w:p>
  </w:footnote>
  <w:footnote w:type="continuationSeparator" w:id="0">
    <w:p w:rsidR="00C818A7" w:rsidRDefault="00C818A7" w:rsidP="00946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D9"/>
    <w:rsid w:val="003B5642"/>
    <w:rsid w:val="009467DC"/>
    <w:rsid w:val="009A795C"/>
    <w:rsid w:val="009C1A4E"/>
    <w:rsid w:val="00A93FD9"/>
    <w:rsid w:val="00A95755"/>
    <w:rsid w:val="00BD4899"/>
    <w:rsid w:val="00C818A7"/>
    <w:rsid w:val="00D8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D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67DC"/>
    <w:rPr>
      <w:sz w:val="18"/>
      <w:szCs w:val="18"/>
    </w:rPr>
  </w:style>
  <w:style w:type="paragraph" w:styleId="a4">
    <w:name w:val="footer"/>
    <w:basedOn w:val="a"/>
    <w:link w:val="Char0"/>
    <w:uiPriority w:val="99"/>
    <w:unhideWhenUsed/>
    <w:rsid w:val="009467DC"/>
    <w:pPr>
      <w:tabs>
        <w:tab w:val="center" w:pos="4153"/>
        <w:tab w:val="right" w:pos="8306"/>
      </w:tabs>
      <w:snapToGrid w:val="0"/>
      <w:jc w:val="left"/>
    </w:pPr>
    <w:rPr>
      <w:sz w:val="18"/>
      <w:szCs w:val="18"/>
    </w:rPr>
  </w:style>
  <w:style w:type="character" w:customStyle="1" w:styleId="Char0">
    <w:name w:val="页脚 Char"/>
    <w:basedOn w:val="a0"/>
    <w:link w:val="a4"/>
    <w:uiPriority w:val="99"/>
    <w:rsid w:val="009467DC"/>
    <w:rPr>
      <w:sz w:val="18"/>
      <w:szCs w:val="18"/>
    </w:rPr>
  </w:style>
  <w:style w:type="paragraph" w:styleId="a5">
    <w:name w:val="Plain Text"/>
    <w:basedOn w:val="a"/>
    <w:link w:val="Char1"/>
    <w:qFormat/>
    <w:rsid w:val="009467DC"/>
    <w:rPr>
      <w:rFonts w:ascii="宋体" w:hAnsi="Courier New" w:cs="Courier New"/>
      <w:szCs w:val="21"/>
    </w:rPr>
  </w:style>
  <w:style w:type="character" w:customStyle="1" w:styleId="Char1">
    <w:name w:val="纯文本 Char"/>
    <w:basedOn w:val="a0"/>
    <w:link w:val="a5"/>
    <w:rsid w:val="009467DC"/>
    <w:rPr>
      <w:rFonts w:ascii="宋体" w:eastAsia="仿宋_GB2312" w:hAnsi="Courier New" w:cs="Courier New"/>
      <w:sz w:val="32"/>
      <w:szCs w:val="21"/>
    </w:rPr>
  </w:style>
  <w:style w:type="paragraph" w:styleId="HTML">
    <w:name w:val="HTML Preformatted"/>
    <w:basedOn w:val="a"/>
    <w:link w:val="HTMLChar"/>
    <w:unhideWhenUsed/>
    <w:qFormat/>
    <w:rsid w:val="00946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9467DC"/>
    <w:rPr>
      <w:rFonts w:ascii="宋体" w:eastAsia="仿宋_GB2312" w:hAnsi="宋体" w:cs="宋体"/>
      <w:kern w:val="0"/>
      <w:sz w:val="24"/>
      <w:szCs w:val="24"/>
    </w:rPr>
  </w:style>
  <w:style w:type="character" w:styleId="a6">
    <w:name w:val="page number"/>
    <w:basedOn w:val="a0"/>
    <w:uiPriority w:val="99"/>
    <w:semiHidden/>
    <w:unhideWhenUsed/>
    <w:rsid w:val="00BD4899"/>
  </w:style>
  <w:style w:type="paragraph" w:styleId="a7">
    <w:name w:val="Balloon Text"/>
    <w:basedOn w:val="a"/>
    <w:link w:val="Char2"/>
    <w:uiPriority w:val="99"/>
    <w:semiHidden/>
    <w:unhideWhenUsed/>
    <w:rsid w:val="003B5642"/>
    <w:rPr>
      <w:sz w:val="18"/>
      <w:szCs w:val="18"/>
    </w:rPr>
  </w:style>
  <w:style w:type="character" w:customStyle="1" w:styleId="Char2">
    <w:name w:val="批注框文本 Char"/>
    <w:basedOn w:val="a0"/>
    <w:link w:val="a7"/>
    <w:uiPriority w:val="99"/>
    <w:semiHidden/>
    <w:rsid w:val="003B5642"/>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D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67DC"/>
    <w:rPr>
      <w:sz w:val="18"/>
      <w:szCs w:val="18"/>
    </w:rPr>
  </w:style>
  <w:style w:type="paragraph" w:styleId="a4">
    <w:name w:val="footer"/>
    <w:basedOn w:val="a"/>
    <w:link w:val="Char0"/>
    <w:uiPriority w:val="99"/>
    <w:unhideWhenUsed/>
    <w:rsid w:val="009467DC"/>
    <w:pPr>
      <w:tabs>
        <w:tab w:val="center" w:pos="4153"/>
        <w:tab w:val="right" w:pos="8306"/>
      </w:tabs>
      <w:snapToGrid w:val="0"/>
      <w:jc w:val="left"/>
    </w:pPr>
    <w:rPr>
      <w:sz w:val="18"/>
      <w:szCs w:val="18"/>
    </w:rPr>
  </w:style>
  <w:style w:type="character" w:customStyle="1" w:styleId="Char0">
    <w:name w:val="页脚 Char"/>
    <w:basedOn w:val="a0"/>
    <w:link w:val="a4"/>
    <w:uiPriority w:val="99"/>
    <w:rsid w:val="009467DC"/>
    <w:rPr>
      <w:sz w:val="18"/>
      <w:szCs w:val="18"/>
    </w:rPr>
  </w:style>
  <w:style w:type="paragraph" w:styleId="a5">
    <w:name w:val="Plain Text"/>
    <w:basedOn w:val="a"/>
    <w:link w:val="Char1"/>
    <w:qFormat/>
    <w:rsid w:val="009467DC"/>
    <w:rPr>
      <w:rFonts w:ascii="宋体" w:hAnsi="Courier New" w:cs="Courier New"/>
      <w:szCs w:val="21"/>
    </w:rPr>
  </w:style>
  <w:style w:type="character" w:customStyle="1" w:styleId="Char1">
    <w:name w:val="纯文本 Char"/>
    <w:basedOn w:val="a0"/>
    <w:link w:val="a5"/>
    <w:rsid w:val="009467DC"/>
    <w:rPr>
      <w:rFonts w:ascii="宋体" w:eastAsia="仿宋_GB2312" w:hAnsi="Courier New" w:cs="Courier New"/>
      <w:sz w:val="32"/>
      <w:szCs w:val="21"/>
    </w:rPr>
  </w:style>
  <w:style w:type="paragraph" w:styleId="HTML">
    <w:name w:val="HTML Preformatted"/>
    <w:basedOn w:val="a"/>
    <w:link w:val="HTMLChar"/>
    <w:unhideWhenUsed/>
    <w:qFormat/>
    <w:rsid w:val="00946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9467DC"/>
    <w:rPr>
      <w:rFonts w:ascii="宋体" w:eastAsia="仿宋_GB2312" w:hAnsi="宋体" w:cs="宋体"/>
      <w:kern w:val="0"/>
      <w:sz w:val="24"/>
      <w:szCs w:val="24"/>
    </w:rPr>
  </w:style>
  <w:style w:type="character" w:styleId="a6">
    <w:name w:val="page number"/>
    <w:basedOn w:val="a0"/>
    <w:uiPriority w:val="99"/>
    <w:semiHidden/>
    <w:unhideWhenUsed/>
    <w:rsid w:val="00BD4899"/>
  </w:style>
  <w:style w:type="paragraph" w:styleId="a7">
    <w:name w:val="Balloon Text"/>
    <w:basedOn w:val="a"/>
    <w:link w:val="Char2"/>
    <w:uiPriority w:val="99"/>
    <w:semiHidden/>
    <w:unhideWhenUsed/>
    <w:rsid w:val="003B5642"/>
    <w:rPr>
      <w:sz w:val="18"/>
      <w:szCs w:val="18"/>
    </w:rPr>
  </w:style>
  <w:style w:type="character" w:customStyle="1" w:styleId="Char2">
    <w:name w:val="批注框文本 Char"/>
    <w:basedOn w:val="a0"/>
    <w:link w:val="a7"/>
    <w:uiPriority w:val="99"/>
    <w:semiHidden/>
    <w:rsid w:val="003B564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827</Words>
  <Characters>4718</Characters>
  <Application>Microsoft Office Word</Application>
  <DocSecurity>0</DocSecurity>
  <Lines>39</Lines>
  <Paragraphs>11</Paragraphs>
  <ScaleCrop>false</ScaleCrop>
  <Company>china</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丁朝民</dc:creator>
  <cp:keywords/>
  <dc:description/>
  <cp:lastModifiedBy>丁朝民</cp:lastModifiedBy>
  <cp:revision>4</cp:revision>
  <cp:lastPrinted>2019-12-13T01:47:00Z</cp:lastPrinted>
  <dcterms:created xsi:type="dcterms:W3CDTF">2019-12-13T00:12:00Z</dcterms:created>
  <dcterms:modified xsi:type="dcterms:W3CDTF">2019-12-13T01:49:00Z</dcterms:modified>
</cp:coreProperties>
</file>