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DBE7E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32D3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/>
          <w:sz w:val="44"/>
          <w:szCs w:val="44"/>
        </w:rPr>
        <w:t>届大学生职业规划大赛就业赛道方案</w:t>
      </w:r>
    </w:p>
    <w:p w14:paraId="5777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259EB67D">
      <w:pPr>
        <w:adjustRightInd w:val="0"/>
        <w:snapToGrid w:val="0"/>
        <w:spacing w:line="600" w:lineRule="exact"/>
        <w:ind w:left="420" w:firstLine="320" w:firstLineChars="1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一、比赛内容</w:t>
      </w:r>
    </w:p>
    <w:p w14:paraId="05A3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考</w:t>
      </w:r>
      <w:r>
        <w:rPr>
          <w:rFonts w:hint="eastAsia" w:ascii="仿宋" w:hAnsi="仿宋" w:eastAsia="仿宋" w:cs="微软雅黑"/>
          <w:sz w:val="32"/>
          <w:szCs w:val="32"/>
        </w:rPr>
        <w:t>查</w:t>
      </w:r>
      <w:r>
        <w:rPr>
          <w:rFonts w:hint="eastAsia" w:ascii="仿宋_GB2312" w:eastAsia="仿宋_GB2312"/>
          <w:sz w:val="32"/>
          <w:szCs w:val="32"/>
        </w:rPr>
        <w:t>学生的求职实战能力，个人综合素质、专业能力与目标职业的契合度，个人发展路径与就业市场需求的适应度。参赛学生可获得岗位录用意向。</w:t>
      </w:r>
    </w:p>
    <w:p w14:paraId="252CD57C">
      <w:pPr>
        <w:ind w:firstLine="64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</w:t>
      </w:r>
      <w:r>
        <w:rPr>
          <w:rFonts w:hint="eastAsia" w:ascii="黑体" w:hAnsi="黑体" w:eastAsia="黑体" w:cs="仿宋_GB2312"/>
          <w:bCs/>
          <w:sz w:val="32"/>
          <w:szCs w:val="32"/>
        </w:rPr>
        <w:t>参赛组别和对象</w:t>
      </w:r>
    </w:p>
    <w:p w14:paraId="4406C0D3">
      <w:pPr>
        <w:adjustRightInd w:val="0"/>
        <w:snapToGrid w:val="0"/>
        <w:spacing w:line="600" w:lineRule="exact"/>
        <w:ind w:left="0" w:leftChars="0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就业赛道设高教本科生组和职教组，参赛对象为我校全日制本科、专科高年级</w:t>
      </w:r>
      <w:r>
        <w:rPr>
          <w:rFonts w:hint="eastAsia" w:ascii="仿宋_GB2312" w:eastAsia="仿宋_GB2312"/>
          <w:sz w:val="32"/>
          <w:szCs w:val="32"/>
          <w:lang w:eastAsia="zh-CN"/>
        </w:rPr>
        <w:t>计划求职</w:t>
      </w:r>
      <w:r>
        <w:rPr>
          <w:rFonts w:hint="eastAsia" w:ascii="仿宋_GB2312" w:eastAsia="仿宋_GB2312"/>
          <w:sz w:val="32"/>
          <w:szCs w:val="32"/>
        </w:rPr>
        <w:t>学生。高教本科生组面向普通本科三、四年级学生；职教组面向高职</w:t>
      </w:r>
      <w:r>
        <w:rPr>
          <w:rFonts w:hint="eastAsia" w:ascii="仿宋_GB2312" w:eastAsia="仿宋_GB2312"/>
          <w:sz w:val="32"/>
          <w:szCs w:val="32"/>
          <w:lang w:eastAsia="zh-CN"/>
        </w:rPr>
        <w:t>高专</w:t>
      </w:r>
      <w:r>
        <w:rPr>
          <w:rFonts w:hint="eastAsia" w:ascii="仿宋_GB2312" w:eastAsia="仿宋_GB2312"/>
          <w:sz w:val="32"/>
          <w:szCs w:val="32"/>
        </w:rPr>
        <w:t>二、三年级学生。</w:t>
      </w:r>
    </w:p>
    <w:p w14:paraId="52204321">
      <w:pPr>
        <w:adjustRightInd w:val="0"/>
        <w:snapToGrid w:val="0"/>
        <w:spacing w:line="600" w:lineRule="exact"/>
        <w:ind w:left="42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三、参赛材料要求</w:t>
      </w:r>
    </w:p>
    <w:p w14:paraId="3ABC3915">
      <w:pPr>
        <w:widowControl/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选手在大</w:t>
      </w:r>
      <w:r>
        <w:rPr>
          <w:rFonts w:hint="eastAsia" w:ascii="仿宋_GB2312" w:eastAsia="仿宋_GB2312"/>
          <w:color w:val="auto"/>
          <w:sz w:val="32"/>
          <w:szCs w:val="32"/>
        </w:rPr>
        <w:t>赛平台（网址：zgs.chsi.com.cn）提交以</w:t>
      </w:r>
      <w:r>
        <w:rPr>
          <w:rFonts w:hint="eastAsia" w:ascii="仿宋_GB2312" w:eastAsia="仿宋_GB2312"/>
          <w:sz w:val="32"/>
          <w:szCs w:val="32"/>
        </w:rPr>
        <w:t>下参赛材料：</w:t>
      </w:r>
    </w:p>
    <w:p w14:paraId="61E6AA47"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1.求职简历（PDF格式）。</w:t>
      </w:r>
    </w:p>
    <w:p w14:paraId="691F42DA">
      <w:pPr>
        <w:tabs>
          <w:tab w:val="left" w:pos="1776"/>
        </w:tabs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2.求职综合展示（PPT格式，不超过50MB；可加入视频）。</w:t>
      </w:r>
    </w:p>
    <w:p w14:paraId="6F5495F6"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3.辅助证明材料，包括实践、实习、获奖等证明材料（PDF格式，整合为单个文件，不超过50MB）。</w:t>
      </w:r>
    </w:p>
    <w:p w14:paraId="1B09E65F">
      <w:pPr>
        <w:widowControl/>
        <w:adjustRightInd w:val="0"/>
        <w:snapToGrid w:val="0"/>
        <w:spacing w:line="600" w:lineRule="exact"/>
        <w:ind w:left="42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</w:t>
      </w:r>
      <w:r>
        <w:rPr>
          <w:rFonts w:hint="eastAsia" w:ascii="黑体" w:hAnsi="黑体" w:eastAsia="黑体" w:cs="仿宋_GB2312"/>
          <w:bCs/>
          <w:sz w:val="32"/>
          <w:szCs w:val="32"/>
        </w:rPr>
        <w:t>比赛环节</w:t>
      </w:r>
    </w:p>
    <w:p w14:paraId="0BB4DEA2">
      <w:pPr>
        <w:widowControl/>
        <w:spacing w:line="60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就业赛道设主题陈述、综合面试、天降offer（录用意</w:t>
      </w:r>
    </w:p>
    <w:p w14:paraId="65D7827B">
      <w:pPr>
        <w:widowControl/>
        <w:spacing w:line="60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向）环节。</w:t>
      </w:r>
    </w:p>
    <w:p w14:paraId="17B59CD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主题陈述（6分钟）：选手结合求职综合展示PPT，陈述个人求职意向和职业准备情况。</w:t>
      </w:r>
    </w:p>
    <w:p w14:paraId="2D4E12F6">
      <w:pPr>
        <w:widowControl/>
        <w:adjustRightInd w:val="0"/>
        <w:snapToGrid w:val="0"/>
        <w:spacing w:line="560" w:lineRule="exact"/>
        <w:ind w:firstLine="640"/>
        <w:rPr>
          <w:rFonts w:hint="eastAsia" w:cs="仿宋_GB2312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综合面试（6分钟）：评委提出真实工作场景中可能遇到的问题，选手提出解决方案；评委结合选手陈述自由提问。</w:t>
      </w:r>
    </w:p>
    <w:p w14:paraId="273A2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1"/>
        <w:textAlignment w:val="auto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天降offer（2分钟）：用人单位根据选手表现，决定 是否给出录用意向，并对选手作点评。</w:t>
      </w:r>
    </w:p>
    <w:p w14:paraId="7CC56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/>
        <w:textAlignment w:val="auto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五、评审标准</w:t>
      </w:r>
    </w:p>
    <w:tbl>
      <w:tblPr>
        <w:tblStyle w:val="5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6063"/>
        <w:gridCol w:w="1109"/>
      </w:tblGrid>
      <w:tr w14:paraId="4F26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9" w:type="pct"/>
            <w:vAlign w:val="center"/>
          </w:tcPr>
          <w:p w14:paraId="3D4F129D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指标</w:t>
            </w:r>
          </w:p>
        </w:tc>
        <w:tc>
          <w:tcPr>
            <w:tcW w:w="3406" w:type="pct"/>
            <w:vAlign w:val="center"/>
          </w:tcPr>
          <w:p w14:paraId="1D89EF5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说明</w:t>
            </w:r>
          </w:p>
        </w:tc>
        <w:tc>
          <w:tcPr>
            <w:tcW w:w="623" w:type="pct"/>
            <w:vAlign w:val="center"/>
          </w:tcPr>
          <w:p w14:paraId="4FB0DD49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分值</w:t>
            </w:r>
          </w:p>
        </w:tc>
      </w:tr>
      <w:tr w14:paraId="7C5E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9" w:type="pct"/>
            <w:vMerge w:val="restart"/>
            <w:vAlign w:val="center"/>
          </w:tcPr>
          <w:p w14:paraId="05E09E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</w:t>
            </w:r>
          </w:p>
        </w:tc>
        <w:tc>
          <w:tcPr>
            <w:tcW w:w="3406" w:type="pct"/>
            <w:vAlign w:val="center"/>
          </w:tcPr>
          <w:p w14:paraId="151FA9B7">
            <w:pPr>
              <w:numPr>
                <w:ilvl w:val="255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623" w:type="pct"/>
            <w:vMerge w:val="restart"/>
            <w:vAlign w:val="center"/>
          </w:tcPr>
          <w:p w14:paraId="7ABE94C3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  <w:tr w14:paraId="1AC2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9" w:type="pct"/>
            <w:vMerge w:val="continue"/>
            <w:vAlign w:val="center"/>
          </w:tcPr>
          <w:p w14:paraId="3D6819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6" w:type="pct"/>
            <w:vAlign w:val="center"/>
          </w:tcPr>
          <w:p w14:paraId="5D9D371D">
            <w:pPr>
              <w:numPr>
                <w:ilvl w:val="255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深入调研并准确把握目标职业的任职要求、工作内容、基本流程和发展路径等</w:t>
            </w:r>
          </w:p>
        </w:tc>
        <w:tc>
          <w:tcPr>
            <w:tcW w:w="623" w:type="pct"/>
            <w:vMerge w:val="continue"/>
            <w:vAlign w:val="center"/>
          </w:tcPr>
          <w:p w14:paraId="73583A5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D4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9" w:type="pct"/>
            <w:vMerge w:val="restart"/>
            <w:vAlign w:val="center"/>
          </w:tcPr>
          <w:p w14:paraId="3FC59C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  <w:p w14:paraId="1B0E31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胜任力</w:t>
            </w:r>
          </w:p>
        </w:tc>
        <w:tc>
          <w:tcPr>
            <w:tcW w:w="3406" w:type="pct"/>
            <w:vAlign w:val="center"/>
          </w:tcPr>
          <w:p w14:paraId="0A8AEECE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623" w:type="pct"/>
            <w:vAlign w:val="center"/>
          </w:tcPr>
          <w:p w14:paraId="0EF7FDE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</w:tr>
      <w:tr w14:paraId="05F0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9" w:type="pct"/>
            <w:vMerge w:val="continue"/>
            <w:vAlign w:val="center"/>
          </w:tcPr>
          <w:p w14:paraId="182AA4E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6" w:type="pct"/>
            <w:vAlign w:val="center"/>
          </w:tcPr>
          <w:p w14:paraId="370458FB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具备目标岗位所需的专业知识和技能要求，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相关实习实践经历，具备解决实际问题的专业能力</w:t>
            </w:r>
          </w:p>
        </w:tc>
        <w:tc>
          <w:tcPr>
            <w:tcW w:w="623" w:type="pct"/>
            <w:vAlign w:val="center"/>
          </w:tcPr>
          <w:p w14:paraId="3CD657B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</w:tr>
      <w:tr w14:paraId="3141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  <w:jc w:val="center"/>
        </w:trPr>
        <w:tc>
          <w:tcPr>
            <w:tcW w:w="969" w:type="pct"/>
            <w:vAlign w:val="center"/>
          </w:tcPr>
          <w:p w14:paraId="661882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发展潜力</w:t>
            </w:r>
          </w:p>
        </w:tc>
        <w:tc>
          <w:tcPr>
            <w:tcW w:w="3406" w:type="pct"/>
            <w:vAlign w:val="center"/>
          </w:tcPr>
          <w:p w14:paraId="5556A7A8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623" w:type="pct"/>
            <w:vAlign w:val="center"/>
          </w:tcPr>
          <w:p w14:paraId="786AB8D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 w14:paraId="7E7C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969" w:type="pct"/>
            <w:vAlign w:val="center"/>
          </w:tcPr>
          <w:p w14:paraId="49D20E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总分</w:t>
            </w:r>
          </w:p>
        </w:tc>
        <w:tc>
          <w:tcPr>
            <w:tcW w:w="3406" w:type="pct"/>
            <w:vAlign w:val="center"/>
          </w:tcPr>
          <w:p w14:paraId="697C4BAE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623" w:type="pct"/>
            <w:vAlign w:val="center"/>
          </w:tcPr>
          <w:p w14:paraId="674E2C29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134362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80BD5"/>
    <w:rsid w:val="5512787A"/>
    <w:rsid w:val="6890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792</Characters>
  <Lines>0</Lines>
  <Paragraphs>0</Paragraphs>
  <TotalTime>0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马孔多在下雨</cp:lastModifiedBy>
  <dcterms:modified xsi:type="dcterms:W3CDTF">2025-11-18T01:01:53Z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eyJoZGlkIjoiYzI5NzJkZGVkY2RhNWNjMjM3NmY2MTBmYzY3Mjc4ZjUiLCJ1c2VySWQiOiIxNjkwNjQxNTk4In0=</vt:lpwstr>
  </property>
  <property fmtid="{D5CDD505-2E9C-101B-9397-08002B2CF9AE}" pid="4" name="ICV">
    <vt:lpwstr>7D842BC208314537B1BE1B284C7C2DE1_12</vt:lpwstr>
  </property>
</Properties>
</file>