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76CA3">
      <w:pPr>
        <w:widowControl/>
        <w:kinsoku w:val="0"/>
        <w:autoSpaceDE w:val="0"/>
        <w:autoSpaceDN w:val="0"/>
        <w:adjustRightInd w:val="0"/>
        <w:snapToGrid w:val="0"/>
        <w:spacing w:line="700" w:lineRule="exact"/>
        <w:jc w:val="center"/>
        <w:textAlignment w:val="baseline"/>
        <w:rPr>
          <w:rFonts w:hint="eastAsia" w:ascii="方正小标宋简体" w:hAnsi="方正小标宋简体" w:eastAsia="方正小标宋简体" w:cs="方正小标宋简体"/>
          <w:snapToGrid w:val="0"/>
          <w:color w:val="000000"/>
          <w:spacing w:val="-10"/>
          <w:kern w:val="0"/>
          <w:sz w:val="44"/>
          <w:szCs w:val="44"/>
          <w:lang w:eastAsia="zh-CN"/>
        </w:rPr>
      </w:pPr>
      <w:r>
        <w:rPr>
          <w:rFonts w:hint="eastAsia" w:ascii="方正小标宋简体" w:hAnsi="方正小标宋简体" w:eastAsia="方正小标宋简体" w:cs="方正小标宋简体"/>
          <w:snapToGrid w:val="0"/>
          <w:color w:val="000000"/>
          <w:spacing w:val="-10"/>
          <w:kern w:val="0"/>
          <w:sz w:val="44"/>
          <w:szCs w:val="44"/>
          <w:lang w:eastAsia="zh-CN"/>
        </w:rPr>
        <w:t>商丘学院</w:t>
      </w:r>
    </w:p>
    <w:p w14:paraId="732197DB">
      <w:pPr>
        <w:widowControl/>
        <w:kinsoku w:val="0"/>
        <w:autoSpaceDE w:val="0"/>
        <w:autoSpaceDN w:val="0"/>
        <w:adjustRightInd w:val="0"/>
        <w:snapToGrid w:val="0"/>
        <w:spacing w:line="700" w:lineRule="exact"/>
        <w:jc w:val="center"/>
        <w:textAlignment w:val="baseline"/>
        <w:rPr>
          <w:rFonts w:hint="eastAsia" w:ascii="方正小标宋简体" w:hAnsi="方正小标宋简体" w:eastAsia="方正小标宋简体" w:cs="方正小标宋简体"/>
          <w:snapToGrid w:val="0"/>
          <w:color w:val="000000"/>
          <w:spacing w:val="-10"/>
          <w:kern w:val="0"/>
          <w:sz w:val="44"/>
          <w:szCs w:val="44"/>
        </w:rPr>
      </w:pPr>
      <w:r>
        <w:rPr>
          <w:rFonts w:hint="eastAsia" w:ascii="方正小标宋简体" w:hAnsi="方正小标宋简体" w:eastAsia="方正小标宋简体" w:cs="方正小标宋简体"/>
          <w:snapToGrid w:val="0"/>
          <w:color w:val="000000"/>
          <w:spacing w:val="-10"/>
          <w:kern w:val="0"/>
          <w:sz w:val="44"/>
          <w:szCs w:val="44"/>
        </w:rPr>
        <w:t>关于举办第</w:t>
      </w:r>
      <w:r>
        <w:rPr>
          <w:rFonts w:hint="eastAsia" w:ascii="方正小标宋简体" w:hAnsi="方正小标宋简体" w:eastAsia="方正小标宋简体" w:cs="方正小标宋简体"/>
          <w:snapToGrid w:val="0"/>
          <w:color w:val="000000"/>
          <w:spacing w:val="-10"/>
          <w:kern w:val="0"/>
          <w:sz w:val="44"/>
          <w:szCs w:val="44"/>
          <w:lang w:eastAsia="zh-CN"/>
        </w:rPr>
        <w:t>三</w:t>
      </w:r>
      <w:r>
        <w:rPr>
          <w:rFonts w:hint="eastAsia" w:ascii="方正小标宋简体" w:hAnsi="方正小标宋简体" w:eastAsia="方正小标宋简体" w:cs="方正小标宋简体"/>
          <w:snapToGrid w:val="0"/>
          <w:color w:val="000000"/>
          <w:spacing w:val="-10"/>
          <w:kern w:val="0"/>
          <w:sz w:val="44"/>
          <w:szCs w:val="44"/>
        </w:rPr>
        <w:t>届大学生职业规划大赛的通知</w:t>
      </w:r>
    </w:p>
    <w:p w14:paraId="5BD6CCA9">
      <w:pPr>
        <w:widowControl/>
        <w:kinsoku w:val="0"/>
        <w:autoSpaceDE w:val="0"/>
        <w:autoSpaceDN w:val="0"/>
        <w:adjustRightInd w:val="0"/>
        <w:snapToGrid w:val="0"/>
        <w:spacing w:line="700" w:lineRule="exact"/>
        <w:jc w:val="center"/>
        <w:textAlignment w:val="baseline"/>
        <w:rPr>
          <w:rFonts w:hint="eastAsia" w:ascii="方正小标宋简体" w:hAnsi="方正小标宋简体" w:eastAsia="方正小标宋简体" w:cs="方正小标宋简体"/>
          <w:snapToGrid w:val="0"/>
          <w:color w:val="000000"/>
          <w:spacing w:val="-10"/>
          <w:kern w:val="0"/>
          <w:sz w:val="44"/>
          <w:szCs w:val="44"/>
        </w:rPr>
      </w:pPr>
    </w:p>
    <w:p w14:paraId="6ACBA185">
      <w:pPr>
        <w:spacing w:line="560" w:lineRule="exac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各二级学院：</w:t>
      </w:r>
    </w:p>
    <w:p w14:paraId="3126FAD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为贯彻落实《教育部关于举办第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届全国大学生职业规划大赛的通知》</w:t>
      </w:r>
      <w:r>
        <w:rPr>
          <w:rFonts w:hint="eastAsia" w:ascii="仿宋_GB2312" w:hAnsi="仿宋_GB2312" w:eastAsia="仿宋_GB2312" w:cs="仿宋_GB2312"/>
          <w:color w:val="auto"/>
          <w:sz w:val="32"/>
          <w:szCs w:val="32"/>
        </w:rPr>
        <w:t>（教学函﹝</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河南省教育厅办公室关于举办第三届全国大学生职业规划大赛河南省赛的通知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（教办学〔2025〕</w:t>
      </w:r>
      <w:r>
        <w:rPr>
          <w:rFonts w:hint="eastAsia" w:ascii="仿宋_GB2312" w:hAnsi="仿宋_GB2312" w:eastAsia="仿宋_GB2312" w:cs="仿宋_GB2312"/>
          <w:sz w:val="32"/>
          <w:szCs w:val="32"/>
          <w:lang w:val="en-US" w:eastAsia="zh-CN"/>
        </w:rPr>
        <w:t>285</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sz w:val="32"/>
          <w:szCs w:val="32"/>
        </w:rPr>
        <w:t>精神，强化生涯教育和就业指导，增强大学生职业规划意识，指导其通过学习实践提升综合素质和能力，及早做好就业准备，以择业新观念打开就业新天地，促进高质量充分就业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经研究决定，举办商丘学院第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届大学生职业规划大赛，现将有关事项通知如下</w:t>
      </w:r>
      <w:r>
        <w:rPr>
          <w:rFonts w:hint="eastAsia" w:ascii="仿宋_GB2312" w:hAnsi="仿宋_GB2312" w:eastAsia="仿宋_GB2312" w:cs="仿宋_GB2312"/>
          <w:sz w:val="32"/>
          <w:szCs w:val="32"/>
          <w:lang w:eastAsia="zh-CN"/>
        </w:rPr>
        <w:t>：</w:t>
      </w:r>
    </w:p>
    <w:p w14:paraId="5E2BB12C">
      <w:pPr>
        <w:pStyle w:val="8"/>
        <w:numPr>
          <w:ilvl w:val="0"/>
          <w:numId w:val="1"/>
        </w:numPr>
        <w:spacing w:line="560" w:lineRule="exact"/>
        <w:ind w:firstLine="640"/>
        <w:outlineLvl w:val="2"/>
        <w:rPr>
          <w:rFonts w:hint="eastAsia" w:ascii="黑体" w:hAnsi="黑体" w:eastAsia="黑体" w:cs="黑体"/>
          <w:sz w:val="32"/>
          <w:szCs w:val="32"/>
        </w:rPr>
      </w:pPr>
      <w:r>
        <w:rPr>
          <w:rFonts w:hint="eastAsia" w:ascii="黑体" w:hAnsi="黑体" w:eastAsia="黑体" w:cs="黑体"/>
          <w:sz w:val="32"/>
          <w:szCs w:val="32"/>
        </w:rPr>
        <w:t>大赛主题</w:t>
      </w:r>
    </w:p>
    <w:p w14:paraId="136B3EC2">
      <w:pPr>
        <w:pStyle w:val="8"/>
        <w:spacing w:line="560" w:lineRule="exact"/>
        <w:ind w:firstLine="640"/>
        <w:outlineLvl w:val="2"/>
        <w:rPr>
          <w:rFonts w:hint="eastAsia" w:ascii="黑体" w:hAnsi="黑体" w:eastAsia="仿宋_GB2312" w:cs="黑体"/>
          <w:sz w:val="32"/>
          <w:szCs w:val="32"/>
        </w:rPr>
      </w:pPr>
      <w:r>
        <w:rPr>
          <w:rFonts w:hint="eastAsia" w:ascii="仿宋_GB2312" w:hAnsi="仿宋_GB2312" w:eastAsia="仿宋_GB2312" w:cs="仿宋_GB2312"/>
          <w:sz w:val="32"/>
          <w:szCs w:val="32"/>
        </w:rPr>
        <w:t>筑梦青春志在四方，规划启航职引未来。</w:t>
      </w:r>
    </w:p>
    <w:p w14:paraId="145357A5">
      <w:pPr>
        <w:pStyle w:val="8"/>
        <w:numPr>
          <w:ilvl w:val="0"/>
          <w:numId w:val="1"/>
        </w:numPr>
        <w:spacing w:line="560" w:lineRule="exact"/>
        <w:ind w:firstLine="640"/>
        <w:outlineLvl w:val="2"/>
        <w:rPr>
          <w:rFonts w:hint="eastAsia" w:ascii="黑体" w:hAnsi="黑体" w:eastAsia="黑体" w:cs="仿宋_GB2312"/>
          <w:sz w:val="32"/>
          <w:szCs w:val="32"/>
        </w:rPr>
      </w:pPr>
      <w:r>
        <w:rPr>
          <w:rFonts w:hint="eastAsia" w:ascii="黑体" w:hAnsi="黑体" w:eastAsia="黑体" w:cs="仿宋_GB2312"/>
          <w:sz w:val="32"/>
          <w:szCs w:val="32"/>
          <w:lang w:eastAsia="zh-CN"/>
        </w:rPr>
        <w:t>大赛目标</w:t>
      </w:r>
    </w:p>
    <w:p w14:paraId="6387DA99">
      <w:pPr>
        <w:pStyle w:val="8"/>
        <w:spacing w:line="560" w:lineRule="exact"/>
        <w:ind w:firstLine="64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努力将大赛打造成强化生涯教育的大课堂、促进人才供需对接的大平台、服务毕业生就业的大市场。通过举办大赛，更好实现以赛促学，引导</w:t>
      </w:r>
      <w:r>
        <w:rPr>
          <w:rFonts w:hint="eastAsia" w:ascii="仿宋_GB2312" w:hAnsi="仿宋_GB2312" w:eastAsia="仿宋_GB2312" w:cs="仿宋_GB2312"/>
          <w:sz w:val="32"/>
          <w:szCs w:val="32"/>
          <w:lang w:eastAsia="zh-CN"/>
        </w:rPr>
        <w:t>我校学</w:t>
      </w:r>
      <w:r>
        <w:rPr>
          <w:rFonts w:hint="eastAsia" w:ascii="仿宋_GB2312" w:hAnsi="仿宋_GB2312" w:eastAsia="仿宋_GB2312" w:cs="仿宋_GB2312"/>
          <w:sz w:val="32"/>
          <w:szCs w:val="32"/>
        </w:rPr>
        <w:t>生树立正确的成长成才观和择业就业观，科学合理规划学业与职业发展，提升就业竞争力；以赛促教，促进</w:t>
      </w:r>
      <w:r>
        <w:rPr>
          <w:rFonts w:hint="eastAsia" w:ascii="仿宋_GB2312" w:hAnsi="仿宋_GB2312" w:eastAsia="仿宋_GB2312" w:cs="仿宋_GB2312"/>
          <w:sz w:val="32"/>
          <w:szCs w:val="32"/>
          <w:lang w:eastAsia="zh-CN"/>
        </w:rPr>
        <w:t>我校的</w:t>
      </w:r>
      <w:r>
        <w:rPr>
          <w:rFonts w:hint="eastAsia" w:ascii="仿宋_GB2312" w:hAnsi="仿宋_GB2312" w:eastAsia="仿宋_GB2312" w:cs="仿宋_GB2312"/>
          <w:sz w:val="32"/>
          <w:szCs w:val="32"/>
        </w:rPr>
        <w:t>生涯教育，做实做细就业指导服务；以赛促就，广泛发动行业企业参与</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，推动人才供需有效对接，全力促进毕业生高质量充分就业。</w:t>
      </w:r>
    </w:p>
    <w:p w14:paraId="56F2AA5D">
      <w:pPr>
        <w:spacing w:line="560" w:lineRule="exact"/>
        <w:ind w:firstLine="640" w:firstLineChars="200"/>
        <w:outlineLvl w:val="2"/>
        <w:rPr>
          <w:rFonts w:hint="eastAsia" w:ascii="楷体" w:hAnsi="楷体" w:eastAsia="楷体" w:cs="仿宋_GB2312"/>
          <w:color w:val="FF0000"/>
          <w:sz w:val="32"/>
          <w:szCs w:val="32"/>
        </w:rPr>
      </w:pPr>
      <w:r>
        <w:rPr>
          <w:rFonts w:hint="eastAsia" w:ascii="黑体" w:hAnsi="黑体" w:eastAsia="黑体" w:cs="仿宋_GB2312"/>
          <w:sz w:val="32"/>
          <w:szCs w:val="32"/>
        </w:rPr>
        <w:t>三、参赛组别和赛道</w:t>
      </w:r>
    </w:p>
    <w:p w14:paraId="0EC394DE">
      <w:pPr>
        <w:spacing w:line="560" w:lineRule="exact"/>
        <w:ind w:firstLine="640" w:firstLineChars="200"/>
        <w:outlineLvl w:val="2"/>
        <w:rPr>
          <w:rFonts w:hint="eastAsia" w:ascii="楷体" w:hAnsi="楷体" w:eastAsia="楷体" w:cs="仿宋_GB2312"/>
          <w:sz w:val="32"/>
          <w:szCs w:val="32"/>
        </w:rPr>
      </w:pPr>
      <w:r>
        <w:rPr>
          <w:rFonts w:hint="eastAsia" w:ascii="楷体" w:hAnsi="楷体" w:eastAsia="楷体" w:cs="仿宋_GB2312"/>
          <w:sz w:val="32"/>
          <w:szCs w:val="32"/>
        </w:rPr>
        <w:t>（一）参赛组别</w:t>
      </w:r>
    </w:p>
    <w:p w14:paraId="06125936">
      <w:pPr>
        <w:spacing w:line="560" w:lineRule="exact"/>
        <w:ind w:firstLine="640" w:firstLineChars="200"/>
        <w:outlineLvl w:val="2"/>
        <w:rPr>
          <w:rFonts w:hint="eastAsia" w:ascii="楷体" w:hAnsi="楷体" w:eastAsia="仿宋_GB2312" w:cs="仿宋_GB2312"/>
          <w:sz w:val="32"/>
          <w:szCs w:val="32"/>
        </w:rPr>
      </w:pPr>
      <w:r>
        <w:rPr>
          <w:rFonts w:hint="eastAsia" w:ascii="仿宋_GB2312" w:hAnsi="楷体" w:eastAsia="仿宋_GB2312" w:cs="仿宋_GB2312"/>
          <w:sz w:val="32"/>
          <w:szCs w:val="32"/>
        </w:rPr>
        <w:t>高教组、职教组。</w:t>
      </w:r>
    </w:p>
    <w:p w14:paraId="66A04B38">
      <w:pPr>
        <w:spacing w:line="560" w:lineRule="exact"/>
        <w:ind w:firstLine="640" w:firstLineChars="200"/>
        <w:outlineLvl w:val="2"/>
        <w:rPr>
          <w:rFonts w:hint="eastAsia" w:ascii="楷体" w:hAnsi="楷体" w:eastAsia="楷体" w:cs="楷体"/>
          <w:sz w:val="32"/>
          <w:szCs w:val="32"/>
        </w:rPr>
      </w:pPr>
      <w:r>
        <w:rPr>
          <w:rFonts w:hint="eastAsia" w:ascii="楷体" w:hAnsi="楷体" w:eastAsia="楷体" w:cs="楷体"/>
          <w:sz w:val="32"/>
          <w:szCs w:val="32"/>
        </w:rPr>
        <w:t>（二）参赛赛道</w:t>
      </w:r>
    </w:p>
    <w:p w14:paraId="405A84F4">
      <w:pPr>
        <w:spacing w:line="560" w:lineRule="exact"/>
        <w:ind w:firstLine="641"/>
        <w:rPr>
          <w:rFonts w:hint="eastAsia" w:ascii="仿宋_GB2312" w:hAnsi="楷体" w:eastAsia="仿宋_GB2312" w:cs="仿宋_GB2312"/>
          <w:sz w:val="32"/>
          <w:szCs w:val="32"/>
        </w:rPr>
      </w:pPr>
      <w:r>
        <w:rPr>
          <w:rFonts w:hint="eastAsia" w:ascii="仿宋_GB2312" w:hAnsi="楷体" w:eastAsia="仿宋_GB2312" w:cs="仿宋_GB2312"/>
          <w:sz w:val="32"/>
          <w:szCs w:val="32"/>
        </w:rPr>
        <w:t>1.成长赛道。主要面向本、专科非毕业年级学生，考</w:t>
      </w:r>
      <w:r>
        <w:rPr>
          <w:rFonts w:hint="eastAsia" w:ascii="仿宋" w:hAnsi="仿宋" w:eastAsia="仿宋" w:cs="微软雅黑"/>
          <w:sz w:val="32"/>
          <w:szCs w:val="32"/>
        </w:rPr>
        <w:t>查</w:t>
      </w:r>
      <w:r>
        <w:rPr>
          <w:rFonts w:hint="eastAsia" w:ascii="仿宋_GB2312" w:hAnsi="楷体" w:eastAsia="仿宋_GB2312" w:cs="仿宋_GB2312"/>
          <w:sz w:val="32"/>
          <w:szCs w:val="32"/>
        </w:rPr>
        <w:t>其树立生涯发展理念并合理设定职业目标、围绕实现目标持续行动并不断调整的成长过程，通过学习实践提升综合素质和专业能力，体现正确的择业、就业观念。</w:t>
      </w:r>
      <w:r>
        <w:rPr>
          <w:rFonts w:hint="eastAsia" w:ascii="仿宋_GB2312" w:hAnsi="楷体" w:eastAsia="仿宋_GB2312" w:cs="仿宋_GB2312"/>
          <w:sz w:val="32"/>
          <w:szCs w:val="32"/>
          <w:lang w:eastAsia="zh-CN"/>
        </w:rPr>
        <w:t>（</w:t>
      </w:r>
      <w:r>
        <w:rPr>
          <w:rFonts w:hint="eastAsia" w:ascii="仿宋_GB2312" w:hAnsi="楷体" w:eastAsia="仿宋_GB2312" w:cs="仿宋_GB2312"/>
          <w:sz w:val="32"/>
          <w:szCs w:val="32"/>
        </w:rPr>
        <w:t>详见附件</w:t>
      </w:r>
      <w:r>
        <w:rPr>
          <w:rFonts w:hint="eastAsia" w:ascii="仿宋_GB2312" w:hAnsi="楷体" w:eastAsia="仿宋_GB2312" w:cs="仿宋_GB2312"/>
          <w:sz w:val="32"/>
          <w:szCs w:val="32"/>
          <w:lang w:val="en-US" w:eastAsia="zh-CN"/>
        </w:rPr>
        <w:t>2</w:t>
      </w:r>
      <w:r>
        <w:rPr>
          <w:rFonts w:hint="eastAsia" w:ascii="仿宋_GB2312" w:hAnsi="楷体" w:eastAsia="仿宋_GB2312" w:cs="仿宋_GB2312"/>
          <w:sz w:val="32"/>
          <w:szCs w:val="32"/>
          <w:lang w:eastAsia="zh-CN"/>
        </w:rPr>
        <w:t>）</w:t>
      </w:r>
    </w:p>
    <w:p w14:paraId="4A594D09">
      <w:pPr>
        <w:pStyle w:val="8"/>
        <w:spacing w:line="560" w:lineRule="exact"/>
        <w:ind w:firstLine="640"/>
        <w:outlineLvl w:val="2"/>
        <w:rPr>
          <w:rFonts w:hint="eastAsia" w:ascii="仿宋_GB2312" w:hAnsi="楷体" w:eastAsia="仿宋_GB2312" w:cs="仿宋_GB2312"/>
          <w:sz w:val="32"/>
          <w:szCs w:val="32"/>
        </w:rPr>
      </w:pPr>
      <w:r>
        <w:rPr>
          <w:rFonts w:hint="eastAsia" w:ascii="仿宋_GB2312" w:hAnsi="楷体" w:eastAsia="仿宋_GB2312" w:cs="仿宋_GB2312"/>
          <w:sz w:val="32"/>
          <w:szCs w:val="32"/>
        </w:rPr>
        <w:t>2.就业赛道。面向本、专科高年级计划求职学生，考</w:t>
      </w:r>
      <w:r>
        <w:rPr>
          <w:rFonts w:hint="eastAsia" w:ascii="仿宋" w:hAnsi="仿宋" w:eastAsia="仿宋" w:cs="微软雅黑"/>
          <w:sz w:val="32"/>
          <w:szCs w:val="32"/>
        </w:rPr>
        <w:t>查其求职实战能力，个人综合素质、专业能力与目标职业的契合度，个人发展路径与就业市场需求的适应度。参赛学生可获得岗位录用意向</w:t>
      </w:r>
      <w:r>
        <w:rPr>
          <w:rFonts w:hint="eastAsia" w:ascii="仿宋_GB2312" w:hAnsi="楷体" w:eastAsia="仿宋_GB2312" w:cs="仿宋_GB2312"/>
          <w:sz w:val="32"/>
          <w:szCs w:val="32"/>
        </w:rPr>
        <w:t>。（详见附件</w:t>
      </w:r>
      <w:r>
        <w:rPr>
          <w:rFonts w:hint="eastAsia" w:ascii="仿宋_GB2312" w:hAnsi="楷体" w:eastAsia="仿宋_GB2312" w:cs="仿宋_GB2312"/>
          <w:sz w:val="32"/>
          <w:szCs w:val="32"/>
          <w:lang w:val="en-US" w:eastAsia="zh-CN"/>
        </w:rPr>
        <w:t>3</w:t>
      </w:r>
      <w:r>
        <w:rPr>
          <w:rFonts w:hint="eastAsia" w:ascii="仿宋_GB2312" w:hAnsi="楷体" w:eastAsia="仿宋_GB2312" w:cs="仿宋_GB2312"/>
          <w:sz w:val="32"/>
          <w:szCs w:val="32"/>
        </w:rPr>
        <w:t>）</w:t>
      </w:r>
    </w:p>
    <w:p w14:paraId="4AF37157">
      <w:pPr>
        <w:pStyle w:val="8"/>
        <w:spacing w:line="560" w:lineRule="exact"/>
        <w:ind w:firstLine="640"/>
        <w:outlineLvl w:val="2"/>
        <w:rPr>
          <w:rFonts w:hint="eastAsia" w:ascii="黑体" w:hAnsi="黑体" w:eastAsia="黑体" w:cs="黑体"/>
          <w:color w:val="FF0000"/>
          <w:sz w:val="32"/>
          <w:szCs w:val="32"/>
        </w:rPr>
      </w:pPr>
      <w:r>
        <w:rPr>
          <w:rFonts w:hint="eastAsia" w:ascii="黑体" w:hAnsi="黑体" w:eastAsia="黑体" w:cs="黑体"/>
          <w:sz w:val="32"/>
          <w:szCs w:val="32"/>
        </w:rPr>
        <w:t>四、参赛要求</w:t>
      </w:r>
    </w:p>
    <w:p w14:paraId="784FE4FA">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楷体" w:eastAsia="仿宋_GB2312" w:cs="仿宋_GB2312"/>
          <w:sz w:val="32"/>
          <w:szCs w:val="32"/>
        </w:rPr>
        <w:t>1.参赛选手须为我校在校学生。每位参赛者限选择一个符合要求的赛道报名。</w:t>
      </w:r>
    </w:p>
    <w:p w14:paraId="2C104AE0">
      <w:pPr>
        <w:spacing w:line="560" w:lineRule="exact"/>
        <w:ind w:firstLine="640" w:firstLineChars="200"/>
        <w:outlineLvl w:val="2"/>
        <w:rPr>
          <w:rFonts w:hint="eastAsia" w:ascii="仿宋_GB2312" w:hAnsi="楷体" w:eastAsia="仿宋_GB2312" w:cs="仿宋_GB2312"/>
          <w:sz w:val="32"/>
          <w:szCs w:val="32"/>
        </w:rPr>
      </w:pPr>
      <w:r>
        <w:rPr>
          <w:rFonts w:hint="eastAsia" w:ascii="仿宋_GB2312" w:hAnsi="楷体" w:eastAsia="仿宋_GB2312" w:cs="仿宋_GB2312"/>
          <w:sz w:val="32"/>
          <w:szCs w:val="32"/>
        </w:rPr>
        <w:t>2.参赛选手</w:t>
      </w:r>
      <w:r>
        <w:rPr>
          <w:rFonts w:hint="eastAsia" w:ascii="仿宋_GB2312" w:hAnsi="楷体" w:eastAsia="仿宋_GB2312" w:cs="仿宋_GB2312"/>
          <w:sz w:val="32"/>
          <w:szCs w:val="32"/>
          <w:lang w:eastAsia="zh-CN"/>
        </w:rPr>
        <w:t>须</w:t>
      </w:r>
      <w:r>
        <w:rPr>
          <w:rFonts w:hint="eastAsia" w:ascii="仿宋_GB2312" w:hAnsi="楷体" w:eastAsia="仿宋_GB2312" w:cs="仿宋_GB2312"/>
          <w:sz w:val="32"/>
          <w:szCs w:val="32"/>
        </w:rPr>
        <w:t>按要求在大赛平台准确填写报名信息，提交材料应</w:t>
      </w:r>
      <w:r>
        <w:rPr>
          <w:rFonts w:hint="eastAsia" w:ascii="仿宋_GB2312" w:hAnsi="楷体" w:eastAsia="仿宋_GB2312" w:cs="仿宋_GB2312"/>
          <w:sz w:val="32"/>
          <w:szCs w:val="32"/>
          <w:lang w:eastAsia="zh-CN"/>
        </w:rPr>
        <w:t>确保</w:t>
      </w:r>
      <w:r>
        <w:rPr>
          <w:rFonts w:hint="eastAsia" w:ascii="仿宋_GB2312" w:hAnsi="楷体" w:eastAsia="仿宋_GB2312" w:cs="仿宋_GB2312"/>
          <w:sz w:val="32"/>
          <w:szCs w:val="32"/>
        </w:rPr>
        <w:t>真实，不得含有违法违规内容，否则将取消参赛资格及所获奖项等，并承担相应法律责任。</w:t>
      </w:r>
    </w:p>
    <w:p w14:paraId="08153730">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3.参赛作品须为原创作品，不得以往年他人比赛作品参赛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如有违反，取消作品评选资格，荣誉将被追回。</w:t>
      </w:r>
    </w:p>
    <w:p w14:paraId="30F2EEAD">
      <w:pPr>
        <w:spacing w:line="560" w:lineRule="exact"/>
        <w:ind w:firstLine="640" w:firstLineChars="200"/>
        <w:outlineLvl w:val="2"/>
        <w:rPr>
          <w:rFonts w:hint="eastAsia" w:ascii="楷体" w:hAnsi="楷体" w:eastAsia="仿宋_GB2312" w:cs="仿宋_GB2312"/>
          <w:sz w:val="32"/>
          <w:szCs w:val="32"/>
          <w:lang w:eastAsia="zh-CN"/>
        </w:rPr>
      </w:pPr>
      <w:r>
        <w:rPr>
          <w:rFonts w:hint="eastAsia" w:ascii="仿宋_GB2312" w:hAnsi="仿宋_GB2312" w:eastAsia="仿宋_GB2312" w:cs="仿宋_GB2312"/>
          <w:sz w:val="32"/>
          <w:szCs w:val="32"/>
        </w:rPr>
        <w:t>4.成长赛道参赛作品主要包括生涯发展报告和生涯发展展示PPT，就业赛道参赛作品主要包括求职简历</w:t>
      </w:r>
      <w:r>
        <w:rPr>
          <w:rFonts w:hint="eastAsia" w:ascii="仿宋_GB2312" w:hAnsi="宋体" w:eastAsia="仿宋_GB2312" w:cs="宋体"/>
          <w:kern w:val="0"/>
          <w:sz w:val="32"/>
          <w:szCs w:val="32"/>
        </w:rPr>
        <w:t>、求职综合展示PPT和辅助证明材料</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14:paraId="0A90CA9B">
      <w:pPr>
        <w:pStyle w:val="8"/>
        <w:spacing w:line="560" w:lineRule="exact"/>
        <w:ind w:firstLine="640"/>
        <w:outlineLvl w:val="2"/>
        <w:rPr>
          <w:rFonts w:hint="eastAsia" w:ascii="黑体" w:hAnsi="黑体" w:eastAsia="黑体" w:cs="黑体"/>
          <w:sz w:val="32"/>
          <w:szCs w:val="32"/>
        </w:rPr>
      </w:pPr>
      <w:r>
        <w:rPr>
          <w:rFonts w:hint="eastAsia" w:ascii="黑体" w:hAnsi="黑体" w:eastAsia="黑体" w:cs="黑体"/>
          <w:sz w:val="32"/>
          <w:szCs w:val="32"/>
        </w:rPr>
        <w:t>五、赛程安排</w:t>
      </w:r>
    </w:p>
    <w:p w14:paraId="19722345">
      <w:pPr>
        <w:pStyle w:val="8"/>
        <w:numPr>
          <w:ilvl w:val="0"/>
          <w:numId w:val="2"/>
        </w:numPr>
        <w:spacing w:line="560" w:lineRule="exact"/>
        <w:ind w:firstLine="640"/>
        <w:outlineLvl w:val="2"/>
        <w:rPr>
          <w:rFonts w:hint="eastAsia" w:ascii="楷体" w:hAnsi="楷体" w:eastAsia="楷体" w:cs="楷体"/>
          <w:b/>
          <w:bCs/>
          <w:sz w:val="32"/>
          <w:szCs w:val="32"/>
        </w:rPr>
      </w:pPr>
      <w:r>
        <w:rPr>
          <w:rFonts w:hint="eastAsia" w:ascii="楷体" w:hAnsi="楷体" w:eastAsia="楷体" w:cs="楷体"/>
          <w:b/>
          <w:bCs/>
          <w:sz w:val="32"/>
          <w:szCs w:val="32"/>
        </w:rPr>
        <w:t>参赛报名阶段（截止时间</w:t>
      </w:r>
      <w:r>
        <w:rPr>
          <w:rFonts w:hint="eastAsia" w:ascii="楷体" w:hAnsi="楷体" w:eastAsia="楷体" w:cs="楷体"/>
          <w:b/>
          <w:bCs/>
          <w:sz w:val="32"/>
          <w:szCs w:val="32"/>
          <w:lang w:eastAsia="zh-CN"/>
        </w:rPr>
        <w:t>为</w:t>
      </w:r>
      <w:r>
        <w:rPr>
          <w:rFonts w:hint="eastAsia" w:ascii="楷体" w:hAnsi="楷体" w:eastAsia="楷体" w:cs="楷体"/>
          <w:b/>
          <w:bCs/>
          <w:sz w:val="32"/>
          <w:szCs w:val="32"/>
        </w:rPr>
        <w:t>202</w:t>
      </w:r>
      <w:r>
        <w:rPr>
          <w:rFonts w:hint="eastAsia" w:ascii="楷体" w:hAnsi="楷体" w:eastAsia="楷体" w:cs="楷体"/>
          <w:b/>
          <w:bCs/>
          <w:sz w:val="32"/>
          <w:szCs w:val="32"/>
          <w:lang w:val="en-US" w:eastAsia="zh-CN"/>
        </w:rPr>
        <w:t>6</w:t>
      </w:r>
      <w:r>
        <w:rPr>
          <w:rFonts w:hint="eastAsia" w:ascii="楷体" w:hAnsi="楷体" w:eastAsia="楷体" w:cs="楷体"/>
          <w:b/>
          <w:bCs/>
          <w:sz w:val="32"/>
          <w:szCs w:val="32"/>
        </w:rPr>
        <w:t>年1月</w:t>
      </w:r>
      <w:r>
        <w:rPr>
          <w:rFonts w:hint="eastAsia" w:ascii="楷体" w:hAnsi="楷体" w:eastAsia="楷体" w:cs="楷体"/>
          <w:b/>
          <w:bCs/>
          <w:sz w:val="32"/>
          <w:szCs w:val="32"/>
          <w:lang w:val="en-US" w:eastAsia="zh-CN"/>
        </w:rPr>
        <w:t>31</w:t>
      </w:r>
      <w:r>
        <w:rPr>
          <w:rFonts w:hint="eastAsia" w:ascii="楷体" w:hAnsi="楷体" w:eastAsia="楷体" w:cs="楷体"/>
          <w:b/>
          <w:bCs/>
          <w:sz w:val="32"/>
          <w:szCs w:val="32"/>
        </w:rPr>
        <w:t>日）</w:t>
      </w:r>
    </w:p>
    <w:p w14:paraId="4ABFBE2C">
      <w:pPr>
        <w:pStyle w:val="8"/>
        <w:spacing w:line="560" w:lineRule="exact"/>
        <w:ind w:firstLine="640"/>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参赛选手通过全国大学生职业规划大赛平台（以下简称大赛平</w:t>
      </w:r>
      <w:r>
        <w:rPr>
          <w:rFonts w:hint="eastAsia" w:ascii="仿宋_GB2312" w:hAnsi="仿宋_GB2312" w:eastAsia="仿宋_GB2312" w:cs="仿宋_GB2312"/>
          <w:color w:val="auto"/>
          <w:sz w:val="32"/>
          <w:szCs w:val="32"/>
        </w:rPr>
        <w:t>台，网址：zgs.chsi.com.cn</w:t>
      </w:r>
      <w:r>
        <w:rPr>
          <w:rFonts w:ascii="仿宋_GB2312" w:hAnsi="仿宋_GB2312" w:eastAsia="仿宋_GB2312" w:cs="仿宋_GB2312"/>
          <w:color w:val="auto"/>
          <w:sz w:val="32"/>
          <w:szCs w:val="32"/>
        </w:rPr>
        <w:t>）进行报名</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sz w:val="32"/>
          <w:szCs w:val="32"/>
        </w:rPr>
        <w:t>上传相关材料</w:t>
      </w:r>
      <w:r>
        <w:rPr>
          <w:rFonts w:ascii="仿宋_GB2312" w:hAnsi="仿宋_GB2312" w:eastAsia="仿宋_GB2312" w:cs="仿宋_GB2312"/>
          <w:sz w:val="32"/>
          <w:szCs w:val="32"/>
        </w:rPr>
        <w:t>，在大赛平台登录页面可下载操作手册。</w:t>
      </w:r>
      <w:r>
        <w:rPr>
          <w:rFonts w:hint="eastAsia" w:ascii="仿宋_GB2312" w:hAnsi="仿宋_GB2312" w:eastAsia="仿宋_GB2312" w:cs="仿宋_GB2312"/>
          <w:sz w:val="32"/>
          <w:szCs w:val="32"/>
          <w:lang w:eastAsia="zh-CN"/>
        </w:rPr>
        <w:t>大赛平台开放成长赛道生涯闯关功能、就业赛道职业适配度测评功能，参赛选手可根据需要选择使用。大赛平台</w:t>
      </w:r>
      <w:r>
        <w:rPr>
          <w:rFonts w:hint="eastAsia" w:ascii="仿宋_GB2312" w:hAnsi="仿宋_GB2312" w:eastAsia="仿宋_GB2312" w:cs="仿宋_GB2312"/>
          <w:sz w:val="32"/>
          <w:szCs w:val="32"/>
        </w:rPr>
        <w:t>报名截止时间</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2026年1月31日</w:t>
      </w:r>
      <w:r>
        <w:rPr>
          <w:rFonts w:hint="eastAsia" w:ascii="仿宋_GB2312" w:hAnsi="仿宋_GB2312" w:eastAsia="仿宋_GB2312" w:cs="仿宋_GB2312"/>
          <w:sz w:val="32"/>
          <w:szCs w:val="32"/>
          <w:lang w:eastAsia="zh-CN"/>
        </w:rPr>
        <w:t>。</w:t>
      </w:r>
    </w:p>
    <w:p w14:paraId="38EF68FD">
      <w:pPr>
        <w:pStyle w:val="8"/>
        <w:spacing w:line="560" w:lineRule="exact"/>
        <w:ind w:firstLine="640"/>
        <w:outlineLvl w:val="2"/>
        <w:rPr>
          <w:rFonts w:hint="eastAsia" w:ascii="楷体" w:hAnsi="楷体" w:eastAsia="楷体" w:cs="楷体"/>
          <w:b/>
          <w:bCs/>
          <w:color w:val="auto"/>
          <w:sz w:val="32"/>
          <w:szCs w:val="32"/>
        </w:rPr>
      </w:pPr>
      <w:r>
        <w:rPr>
          <w:rFonts w:hint="eastAsia" w:ascii="楷体" w:hAnsi="楷体" w:eastAsia="楷体" w:cs="楷体"/>
          <w:b/>
          <w:bCs/>
          <w:sz w:val="32"/>
          <w:szCs w:val="32"/>
        </w:rPr>
        <w:t>（二）初赛</w:t>
      </w:r>
      <w:r>
        <w:rPr>
          <w:rFonts w:hint="eastAsia" w:ascii="楷体" w:hAnsi="楷体" w:eastAsia="楷体" w:cs="楷体"/>
          <w:b/>
          <w:bCs/>
          <w:color w:val="auto"/>
          <w:sz w:val="32"/>
          <w:szCs w:val="32"/>
        </w:rPr>
        <w:t>阶段（11月</w:t>
      </w:r>
      <w:r>
        <w:rPr>
          <w:rFonts w:hint="eastAsia" w:ascii="楷体" w:hAnsi="楷体" w:eastAsia="楷体" w:cs="楷体"/>
          <w:b/>
          <w:bCs/>
          <w:color w:val="auto"/>
          <w:sz w:val="32"/>
          <w:szCs w:val="32"/>
          <w:lang w:val="en-US" w:eastAsia="zh-CN"/>
        </w:rPr>
        <w:t>28</w:t>
      </w:r>
      <w:r>
        <w:rPr>
          <w:rFonts w:hint="eastAsia" w:ascii="楷体" w:hAnsi="楷体" w:eastAsia="楷体" w:cs="楷体"/>
          <w:b/>
          <w:bCs/>
          <w:color w:val="auto"/>
          <w:sz w:val="32"/>
          <w:szCs w:val="32"/>
        </w:rPr>
        <w:t>日前）</w:t>
      </w:r>
    </w:p>
    <w:p w14:paraId="539B84EE">
      <w:pPr>
        <w:spacing w:line="56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各学院可结合自身实际，自行组织院级初赛，遴选晋级</w:t>
      </w:r>
      <w:r>
        <w:rPr>
          <w:rFonts w:hint="eastAsia" w:ascii="仿宋_GB2312" w:hAnsi="宋体" w:eastAsia="仿宋_GB2312" w:cs="宋体"/>
          <w:color w:val="auto"/>
          <w:kern w:val="0"/>
          <w:sz w:val="32"/>
          <w:szCs w:val="32"/>
          <w:lang w:eastAsia="zh-CN"/>
        </w:rPr>
        <w:t>校级</w:t>
      </w:r>
      <w:r>
        <w:rPr>
          <w:rFonts w:hint="eastAsia" w:ascii="仿宋_GB2312" w:hAnsi="宋体" w:eastAsia="仿宋_GB2312" w:cs="宋体"/>
          <w:color w:val="auto"/>
          <w:kern w:val="0"/>
          <w:sz w:val="32"/>
          <w:szCs w:val="32"/>
        </w:rPr>
        <w:t>复赛的选手。请于202</w:t>
      </w: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年11月28日17:00前，将</w:t>
      </w:r>
      <w:r>
        <w:rPr>
          <w:rFonts w:hint="eastAsia" w:ascii="仿宋_GB2312" w:hAnsi="宋体" w:eastAsia="仿宋_GB2312" w:cs="宋体"/>
          <w:color w:val="auto"/>
          <w:kern w:val="0"/>
          <w:sz w:val="32"/>
          <w:szCs w:val="32"/>
          <w:lang w:eastAsia="zh-CN"/>
        </w:rPr>
        <w:t>加盖学院公章的</w:t>
      </w:r>
      <w:r>
        <w:rPr>
          <w:rFonts w:hint="eastAsia" w:ascii="仿宋_GB2312" w:hAnsi="宋体" w:eastAsia="仿宋_GB2312" w:cs="宋体"/>
          <w:color w:val="auto"/>
          <w:kern w:val="0"/>
          <w:sz w:val="32"/>
          <w:szCs w:val="32"/>
        </w:rPr>
        <w:t>大赛工作总结、大赛宣传动员材料、不少于5张</w:t>
      </w:r>
      <w:r>
        <w:rPr>
          <w:rFonts w:hint="eastAsia" w:ascii="仿宋_GB2312" w:hAnsi="宋体" w:eastAsia="仿宋_GB2312" w:cs="宋体"/>
          <w:color w:val="auto"/>
          <w:kern w:val="0"/>
          <w:sz w:val="32"/>
          <w:szCs w:val="32"/>
          <w:lang w:eastAsia="zh-CN"/>
        </w:rPr>
        <w:t>的</w:t>
      </w:r>
      <w:r>
        <w:rPr>
          <w:rFonts w:hint="eastAsia" w:ascii="仿宋_GB2312" w:hAnsi="宋体" w:eastAsia="仿宋_GB2312" w:cs="宋体"/>
          <w:color w:val="auto"/>
          <w:kern w:val="0"/>
          <w:sz w:val="32"/>
          <w:szCs w:val="32"/>
        </w:rPr>
        <w:t>初赛现场照片、相关新闻报道</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报送至创新创业大楼2010室</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电子版</w:t>
      </w:r>
      <w:r>
        <w:rPr>
          <w:rFonts w:hint="eastAsia" w:ascii="仿宋_GB2312" w:hAnsi="宋体" w:eastAsia="仿宋_GB2312" w:cs="宋体"/>
          <w:color w:val="auto"/>
          <w:kern w:val="0"/>
          <w:sz w:val="32"/>
          <w:szCs w:val="32"/>
          <w:lang w:eastAsia="zh-CN"/>
        </w:rPr>
        <w:t>（文件压缩包命名为“</w:t>
      </w:r>
      <w:r>
        <w:rPr>
          <w:rFonts w:hint="eastAsia" w:ascii="仿宋_GB2312" w:hAnsi="宋体" w:eastAsia="仿宋_GB2312" w:cs="宋体"/>
          <w:color w:val="auto"/>
          <w:kern w:val="0"/>
          <w:sz w:val="32"/>
          <w:szCs w:val="32"/>
          <w:lang w:val="en-US" w:eastAsia="zh-CN"/>
        </w:rPr>
        <w:t>XX学院+第三届职业规划大赛院初赛材料</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发送至邮箱：</w:t>
      </w:r>
      <w:r>
        <w:rPr>
          <w:color w:val="auto"/>
        </w:rPr>
        <w:fldChar w:fldCharType="begin"/>
      </w:r>
      <w:r>
        <w:rPr>
          <w:color w:val="auto"/>
        </w:rPr>
        <w:instrText xml:space="preserve"> HYPERLINK "mailto:814017958@qq.com" </w:instrText>
      </w:r>
      <w:r>
        <w:rPr>
          <w:color w:val="auto"/>
        </w:rPr>
        <w:fldChar w:fldCharType="separate"/>
      </w:r>
      <w:r>
        <w:rPr>
          <w:rFonts w:hint="eastAsia" w:ascii="仿宋_GB2312" w:hAnsi="宋体" w:eastAsia="仿宋_GB2312"/>
          <w:color w:val="auto"/>
          <w:sz w:val="32"/>
          <w:szCs w:val="32"/>
        </w:rPr>
        <w:t>814017958</w:t>
      </w:r>
      <w:r>
        <w:rPr>
          <w:rFonts w:hint="eastAsia" w:ascii="仿宋_GB2312" w:hAnsi="宋体" w:eastAsia="仿宋_GB2312" w:cs="宋体"/>
          <w:color w:val="auto"/>
          <w:kern w:val="0"/>
          <w:sz w:val="32"/>
          <w:szCs w:val="32"/>
        </w:rPr>
        <w:t>@qq.com</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w:t>
      </w:r>
    </w:p>
    <w:p w14:paraId="10478232">
      <w:pPr>
        <w:pStyle w:val="8"/>
        <w:spacing w:line="560" w:lineRule="exact"/>
        <w:ind w:firstLine="640"/>
        <w:outlineLvl w:val="2"/>
        <w:rPr>
          <w:rFonts w:hint="eastAsia" w:ascii="楷体" w:hAnsi="楷体" w:eastAsia="楷体" w:cs="楷体"/>
          <w:b/>
          <w:bCs/>
          <w:color w:val="auto"/>
          <w:sz w:val="32"/>
          <w:szCs w:val="32"/>
        </w:rPr>
      </w:pPr>
      <w:r>
        <w:rPr>
          <w:rFonts w:hint="eastAsia" w:ascii="楷体" w:hAnsi="楷体" w:eastAsia="楷体" w:cs="楷体"/>
          <w:b/>
          <w:bCs/>
          <w:color w:val="auto"/>
          <w:sz w:val="32"/>
          <w:szCs w:val="32"/>
        </w:rPr>
        <w:t>（三）校级复赛阶段（1</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月</w:t>
      </w:r>
      <w:r>
        <w:rPr>
          <w:rFonts w:hint="eastAsia" w:ascii="楷体" w:hAnsi="楷体" w:eastAsia="楷体" w:cs="楷体"/>
          <w:b/>
          <w:bCs/>
          <w:color w:val="auto"/>
          <w:sz w:val="32"/>
          <w:szCs w:val="32"/>
          <w:lang w:val="en-US" w:eastAsia="zh-CN"/>
        </w:rPr>
        <w:t>5</w:t>
      </w:r>
      <w:r>
        <w:rPr>
          <w:rFonts w:hint="eastAsia" w:ascii="楷体" w:hAnsi="楷体" w:eastAsia="楷体" w:cs="楷体"/>
          <w:b/>
          <w:bCs/>
          <w:color w:val="auto"/>
          <w:sz w:val="32"/>
          <w:szCs w:val="32"/>
        </w:rPr>
        <w:t>日）</w:t>
      </w:r>
    </w:p>
    <w:p w14:paraId="225A6293">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各学院参加学校复赛名额将依据各学院网报成功比例进行分配（待定）。</w:t>
      </w:r>
      <w:r>
        <w:rPr>
          <w:rFonts w:hint="eastAsia" w:ascii="仿宋_GB2312" w:hAnsi="宋体" w:eastAsia="仿宋_GB2312" w:cs="宋体"/>
          <w:kern w:val="0"/>
          <w:sz w:val="32"/>
          <w:szCs w:val="32"/>
          <w:lang w:eastAsia="zh-CN"/>
        </w:rPr>
        <w:t>各学院</w:t>
      </w:r>
      <w:r>
        <w:rPr>
          <w:rFonts w:hint="eastAsia" w:ascii="仿宋_GB2312" w:hAnsi="宋体" w:eastAsia="仿宋_GB2312" w:cs="宋体"/>
          <w:kern w:val="0"/>
          <w:sz w:val="32"/>
          <w:szCs w:val="32"/>
        </w:rPr>
        <w:t>推荐</w:t>
      </w:r>
      <w:r>
        <w:rPr>
          <w:rFonts w:hint="eastAsia" w:ascii="仿宋_GB2312" w:hAnsi="宋体" w:eastAsia="仿宋_GB2312" w:cs="宋体"/>
          <w:kern w:val="0"/>
          <w:sz w:val="32"/>
          <w:szCs w:val="32"/>
          <w:lang w:eastAsia="zh-CN"/>
        </w:rPr>
        <w:t>参加校级</w:t>
      </w:r>
      <w:r>
        <w:rPr>
          <w:rFonts w:hint="eastAsia" w:ascii="仿宋_GB2312" w:hAnsi="宋体" w:eastAsia="仿宋_GB2312" w:cs="宋体"/>
          <w:kern w:val="0"/>
          <w:sz w:val="32"/>
          <w:szCs w:val="32"/>
        </w:rPr>
        <w:t>复赛的</w:t>
      </w:r>
      <w:r>
        <w:rPr>
          <w:rFonts w:hint="eastAsia" w:ascii="仿宋_GB2312" w:hAnsi="宋体" w:eastAsia="仿宋_GB2312" w:cs="宋体"/>
          <w:kern w:val="0"/>
          <w:sz w:val="32"/>
          <w:szCs w:val="32"/>
          <w:lang w:eastAsia="zh-CN"/>
        </w:rPr>
        <w:t>项目，</w:t>
      </w:r>
      <w:r>
        <w:rPr>
          <w:rFonts w:hint="eastAsia" w:ascii="仿宋_GB2312" w:hAnsi="宋体" w:eastAsia="仿宋_GB2312" w:cs="宋体"/>
          <w:kern w:val="0"/>
          <w:sz w:val="32"/>
          <w:szCs w:val="32"/>
        </w:rPr>
        <w:t>需以院为单位提交各赛道相应的参赛材料（成长赛道材料提交：生涯发展报告</w:t>
      </w:r>
      <w:r>
        <w:rPr>
          <w:rFonts w:hint="eastAsia" w:ascii="仿宋_GB2312" w:hAnsi="仿宋_GB2312" w:eastAsia="仿宋_GB2312" w:cs="仿宋_GB2312"/>
          <w:sz w:val="32"/>
          <w:szCs w:val="32"/>
        </w:rPr>
        <w:t>和生涯发展展示PPT</w:t>
      </w:r>
      <w:r>
        <w:rPr>
          <w:rFonts w:hint="eastAsia" w:ascii="仿宋_GB2312" w:hAnsi="宋体" w:eastAsia="仿宋_GB2312" w:cs="宋体"/>
          <w:kern w:val="0"/>
          <w:sz w:val="32"/>
          <w:szCs w:val="32"/>
        </w:rPr>
        <w:t>；就业赛道材料提交：求职简历、求职综合展示PPT及其</w:t>
      </w:r>
      <w:r>
        <w:rPr>
          <w:rFonts w:hint="eastAsia" w:ascii="仿宋_GB2312" w:eastAsia="仿宋_GB2312"/>
          <w:sz w:val="32"/>
          <w:szCs w:val="32"/>
        </w:rPr>
        <w:t>辅助证明材料</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纸质版一式</w:t>
      </w:r>
      <w:r>
        <w:rPr>
          <w:rFonts w:hint="eastAsia" w:ascii="仿宋_GB2312" w:hAnsi="宋体" w:eastAsia="仿宋_GB2312" w:cs="宋体"/>
          <w:kern w:val="0"/>
          <w:sz w:val="32"/>
          <w:szCs w:val="32"/>
          <w:lang w:eastAsia="zh-CN"/>
        </w:rPr>
        <w:t>五</w:t>
      </w:r>
      <w:r>
        <w:rPr>
          <w:rFonts w:hint="eastAsia" w:ascii="仿宋_GB2312" w:hAnsi="宋体" w:eastAsia="仿宋_GB2312" w:cs="宋体"/>
          <w:kern w:val="0"/>
          <w:sz w:val="32"/>
          <w:szCs w:val="32"/>
        </w:rPr>
        <w:t>份</w:t>
      </w:r>
      <w:r>
        <w:rPr>
          <w:rFonts w:hint="eastAsia" w:ascii="仿宋_GB2312" w:hAnsi="宋体" w:eastAsia="仿宋_GB2312" w:cs="宋体"/>
          <w:kern w:val="0"/>
          <w:sz w:val="32"/>
          <w:szCs w:val="32"/>
          <w:lang w:eastAsia="zh-CN"/>
        </w:rPr>
        <w:t>，</w:t>
      </w:r>
      <w:r>
        <w:rPr>
          <w:rFonts w:hint="eastAsia" w:ascii="仿宋_GB2312" w:hAnsi="宋体" w:eastAsia="仿宋_GB2312" w:cs="宋体"/>
          <w:color w:val="auto"/>
          <w:kern w:val="0"/>
          <w:sz w:val="32"/>
          <w:szCs w:val="32"/>
        </w:rPr>
        <w:t>以及加盖学院公章的《商丘学院第三届大学生职业规划大赛汇总表》（附件</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报送至</w:t>
      </w:r>
      <w:r>
        <w:rPr>
          <w:rFonts w:hint="eastAsia" w:ascii="仿宋_GB2312" w:hAnsi="宋体" w:eastAsia="仿宋_GB2312" w:cs="宋体"/>
          <w:kern w:val="0"/>
          <w:sz w:val="32"/>
          <w:szCs w:val="32"/>
        </w:rPr>
        <w:t>创新创业大楼2010室，电子版</w:t>
      </w:r>
      <w:r>
        <w:rPr>
          <w:rFonts w:hint="eastAsia" w:ascii="仿宋_GB2312" w:hAnsi="宋体" w:eastAsia="仿宋_GB2312" w:cs="宋体"/>
          <w:color w:val="auto"/>
          <w:kern w:val="0"/>
          <w:sz w:val="32"/>
          <w:szCs w:val="32"/>
          <w:lang w:eastAsia="zh-CN"/>
        </w:rPr>
        <w:t>（文件压缩包命名为“</w:t>
      </w:r>
      <w:r>
        <w:rPr>
          <w:rFonts w:hint="eastAsia" w:ascii="仿宋_GB2312" w:hAnsi="宋体" w:eastAsia="仿宋_GB2312" w:cs="宋体"/>
          <w:color w:val="auto"/>
          <w:kern w:val="0"/>
          <w:sz w:val="32"/>
          <w:szCs w:val="32"/>
          <w:lang w:val="en-US" w:eastAsia="zh-CN"/>
        </w:rPr>
        <w:t>XX学院+第三届职业规划大赛校复赛材料</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发送至</w:t>
      </w:r>
      <w:r>
        <w:rPr>
          <w:rFonts w:hint="eastAsia" w:ascii="仿宋_GB2312" w:hAnsi="宋体" w:eastAsia="仿宋_GB2312" w:cs="宋体"/>
          <w:kern w:val="0"/>
          <w:sz w:val="32"/>
          <w:szCs w:val="32"/>
        </w:rPr>
        <w:t>邮箱：814017958@qq.com</w:t>
      </w:r>
      <w:r>
        <w:rPr>
          <w:rFonts w:hint="eastAsia" w:ascii="仿宋_GB2312" w:hAnsi="宋体" w:eastAsia="仿宋_GB2312" w:cs="宋体"/>
          <w:kern w:val="0"/>
          <w:sz w:val="32"/>
          <w:szCs w:val="32"/>
          <w:lang w:eastAsia="zh-CN"/>
        </w:rPr>
        <w:t>，材料上报、</w:t>
      </w:r>
      <w:r>
        <w:rPr>
          <w:rFonts w:hint="eastAsia" w:ascii="仿宋_GB2312" w:hAnsi="宋体" w:eastAsia="仿宋_GB2312" w:cs="宋体"/>
          <w:kern w:val="0"/>
          <w:sz w:val="32"/>
          <w:szCs w:val="32"/>
        </w:rPr>
        <w:t>具体路演时间</w:t>
      </w:r>
      <w:r>
        <w:rPr>
          <w:rFonts w:hint="eastAsia" w:ascii="仿宋_GB2312" w:hAnsi="宋体" w:eastAsia="仿宋_GB2312" w:cs="宋体"/>
          <w:kern w:val="0"/>
          <w:sz w:val="32"/>
          <w:szCs w:val="32"/>
          <w:lang w:eastAsia="zh-CN"/>
        </w:rPr>
        <w:t>及</w:t>
      </w:r>
      <w:r>
        <w:rPr>
          <w:rFonts w:hint="eastAsia" w:ascii="仿宋_GB2312" w:hAnsi="宋体" w:eastAsia="仿宋_GB2312" w:cs="宋体"/>
          <w:kern w:val="0"/>
          <w:sz w:val="32"/>
          <w:szCs w:val="32"/>
        </w:rPr>
        <w:t>地点另行通知。</w:t>
      </w:r>
    </w:p>
    <w:p w14:paraId="008473E7">
      <w:pPr>
        <w:pStyle w:val="8"/>
        <w:spacing w:line="560" w:lineRule="exact"/>
        <w:ind w:firstLine="640"/>
        <w:outlineLvl w:val="2"/>
        <w:rPr>
          <w:rFonts w:hint="eastAsia" w:ascii="楷体" w:hAnsi="楷体" w:eastAsia="楷体" w:cs="楷体"/>
          <w:b/>
          <w:bCs/>
          <w:color w:val="auto"/>
          <w:sz w:val="32"/>
          <w:szCs w:val="32"/>
        </w:rPr>
      </w:pPr>
      <w:r>
        <w:rPr>
          <w:rFonts w:hint="eastAsia" w:ascii="楷体" w:hAnsi="楷体" w:eastAsia="楷体" w:cs="楷体"/>
          <w:b/>
          <w:bCs/>
          <w:sz w:val="32"/>
          <w:szCs w:val="32"/>
        </w:rPr>
        <w:t>（四）校级决赛阶</w:t>
      </w:r>
      <w:r>
        <w:rPr>
          <w:rFonts w:hint="eastAsia" w:ascii="楷体" w:hAnsi="楷体" w:eastAsia="楷体" w:cs="楷体"/>
          <w:b/>
          <w:bCs/>
          <w:color w:val="auto"/>
          <w:sz w:val="32"/>
          <w:szCs w:val="32"/>
        </w:rPr>
        <w:t>段（1</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月</w:t>
      </w:r>
      <w:r>
        <w:rPr>
          <w:rFonts w:hint="eastAsia" w:ascii="楷体" w:hAnsi="楷体" w:eastAsia="楷体" w:cs="楷体"/>
          <w:b/>
          <w:bCs/>
          <w:color w:val="auto"/>
          <w:sz w:val="32"/>
          <w:szCs w:val="32"/>
          <w:lang w:val="en-US" w:eastAsia="zh-CN"/>
        </w:rPr>
        <w:t>11</w:t>
      </w:r>
      <w:r>
        <w:rPr>
          <w:rFonts w:hint="eastAsia" w:ascii="楷体" w:hAnsi="楷体" w:eastAsia="楷体" w:cs="楷体"/>
          <w:b/>
          <w:bCs/>
          <w:color w:val="auto"/>
          <w:sz w:val="32"/>
          <w:szCs w:val="32"/>
        </w:rPr>
        <w:t>日-1</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月</w:t>
      </w:r>
      <w:r>
        <w:rPr>
          <w:rFonts w:hint="eastAsia" w:ascii="楷体" w:hAnsi="楷体" w:eastAsia="楷体" w:cs="楷体"/>
          <w:b/>
          <w:bCs/>
          <w:color w:val="auto"/>
          <w:sz w:val="32"/>
          <w:szCs w:val="32"/>
          <w:lang w:val="en-US" w:eastAsia="zh-CN"/>
        </w:rPr>
        <w:t>12</w:t>
      </w:r>
      <w:r>
        <w:rPr>
          <w:rFonts w:hint="eastAsia" w:ascii="楷体" w:hAnsi="楷体" w:eastAsia="楷体" w:cs="楷体"/>
          <w:b/>
          <w:bCs/>
          <w:color w:val="auto"/>
          <w:sz w:val="32"/>
          <w:szCs w:val="32"/>
        </w:rPr>
        <w:t>日）</w:t>
      </w:r>
    </w:p>
    <w:p w14:paraId="745F17DE">
      <w:pPr>
        <w:spacing w:line="560" w:lineRule="exact"/>
        <w:ind w:firstLine="640" w:firstLineChars="200"/>
        <w:outlineLvl w:val="2"/>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w:t>
      </w:r>
      <w:r>
        <w:rPr>
          <w:rFonts w:hint="eastAsia" w:ascii="仿宋_GB2312" w:hAnsi="宋体" w:eastAsia="仿宋_GB2312" w:cs="宋体"/>
          <w:kern w:val="0"/>
          <w:sz w:val="32"/>
          <w:szCs w:val="32"/>
        </w:rPr>
        <w:t>彩排时间：入围</w:t>
      </w:r>
      <w:r>
        <w:rPr>
          <w:rFonts w:hint="eastAsia" w:ascii="仿宋_GB2312" w:hAnsi="宋体" w:eastAsia="仿宋_GB2312" w:cs="宋体"/>
          <w:kern w:val="0"/>
          <w:sz w:val="32"/>
          <w:szCs w:val="32"/>
          <w:lang w:eastAsia="zh-CN"/>
        </w:rPr>
        <w:t>校级</w:t>
      </w:r>
      <w:r>
        <w:rPr>
          <w:rFonts w:hint="eastAsia" w:ascii="仿宋_GB2312" w:hAnsi="宋体" w:eastAsia="仿宋_GB2312" w:cs="宋体"/>
          <w:kern w:val="0"/>
          <w:sz w:val="32"/>
          <w:szCs w:val="32"/>
        </w:rPr>
        <w:t>决赛选手到创新创业大楼2023路演厅抽签、拷贝比赛所用PPT及彩排，具体彩排时间另行通知。</w:t>
      </w:r>
    </w:p>
    <w:p w14:paraId="7F238D44">
      <w:pPr>
        <w:spacing w:line="560" w:lineRule="exact"/>
        <w:ind w:firstLine="640" w:firstLineChars="200"/>
        <w:outlineLvl w:val="2"/>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w:t>
      </w:r>
      <w:r>
        <w:rPr>
          <w:rFonts w:hint="eastAsia" w:ascii="仿宋_GB2312" w:hAnsi="宋体" w:eastAsia="仿宋_GB2312" w:cs="宋体"/>
          <w:kern w:val="0"/>
          <w:sz w:val="32"/>
          <w:szCs w:val="32"/>
        </w:rPr>
        <w:t>决赛阶段：入围决赛选手到图书馆五楼会议室签到、候场（具体另行通知）</w:t>
      </w:r>
      <w:r>
        <w:rPr>
          <w:rFonts w:hint="eastAsia" w:ascii="仿宋_GB2312" w:hAnsi="仿宋_GB2312" w:eastAsia="仿宋_GB2312" w:cs="仿宋_GB2312"/>
          <w:sz w:val="32"/>
          <w:szCs w:val="32"/>
        </w:rPr>
        <w:t>。</w:t>
      </w:r>
    </w:p>
    <w:p w14:paraId="11EF6B8F">
      <w:pPr>
        <w:spacing w:line="560" w:lineRule="exact"/>
        <w:ind w:firstLine="640" w:firstLineChars="200"/>
        <w:outlineLvl w:val="2"/>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w:t>
      </w:r>
      <w:r>
        <w:rPr>
          <w:rFonts w:hint="eastAsia" w:ascii="仿宋_GB2312" w:hAnsi="宋体" w:eastAsia="仿宋_GB2312" w:cs="宋体"/>
          <w:kern w:val="0"/>
          <w:sz w:val="32"/>
          <w:szCs w:val="32"/>
        </w:rPr>
        <w:t>决赛地点：图书馆五楼会议室。</w:t>
      </w:r>
    </w:p>
    <w:p w14:paraId="28FDF82F">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t>六、奖项设置</w:t>
      </w:r>
    </w:p>
    <w:p w14:paraId="3226F57F">
      <w:pPr>
        <w:spacing w:line="560" w:lineRule="exact"/>
        <w:ind w:firstLine="640" w:firstLineChars="200"/>
        <w:outlineLvl w:val="2"/>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本次大赛最终评选出一等奖、二等奖、三等奖、优秀奖若干，优秀指导教师若干、优秀组织单位若干。</w:t>
      </w:r>
    </w:p>
    <w:p w14:paraId="1BA4DB7C">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t>七、工作要求</w:t>
      </w:r>
    </w:p>
    <w:p w14:paraId="1E84EF6D">
      <w:pPr>
        <w:pStyle w:val="8"/>
        <w:spacing w:line="560" w:lineRule="exact"/>
        <w:ind w:firstLine="640"/>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1.各学院要高度重视，精心组织，认真做好宣传工作，广泛动员学生参加比赛，确保全员参与，营造浓郁的大赛氛围。</w:t>
      </w:r>
    </w:p>
    <w:p w14:paraId="6CE1F818">
      <w:pPr>
        <w:spacing w:line="560" w:lineRule="exact"/>
        <w:ind w:firstLine="640" w:firstLineChars="200"/>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2.各学院要以大赛为契机，大力推动我校学生就业创业教育指导工作的开展，帮助学生转变</w:t>
      </w:r>
      <w:r>
        <w:rPr>
          <w:rFonts w:hint="eastAsia" w:ascii="仿宋_GB2312" w:hAnsi="仿宋_GB2312" w:eastAsia="仿宋_GB2312" w:cs="仿宋_GB2312"/>
          <w:sz w:val="32"/>
          <w:szCs w:val="32"/>
        </w:rPr>
        <w:t>就业观念</w:t>
      </w:r>
      <w:r>
        <w:rPr>
          <w:rFonts w:hint="eastAsia" w:ascii="仿宋_GB2312" w:hAnsi="仿宋_GB2312" w:eastAsia="仿宋_GB2312" w:cs="仿宋_GB2312"/>
          <w:color w:val="000000" w:themeColor="text1"/>
          <w:sz w:val="32"/>
          <w:szCs w:val="32"/>
          <w14:textFill>
            <w14:solidFill>
              <w14:schemeClr w14:val="tx1"/>
            </w14:solidFill>
          </w14:textFill>
        </w:rPr>
        <w:t>、明确职业目标，树立正确的择业观、就业观，将个人的发展和国家需求结合起来，主动服从国家和我省发展战略，志存高远，脚踏实地，面向基层就业，努力学习专业知识、掌握专业技能，积极参与就业创业实践活动，使职业生涯规划成为学生成长的线路图，以确保学校就业创业工作再上新台阶。</w:t>
      </w:r>
    </w:p>
    <w:p w14:paraId="33F7A635">
      <w:pPr>
        <w:spacing w:line="560" w:lineRule="exact"/>
        <w:ind w:firstLine="640" w:firstLineChars="200"/>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3.各学院要按照各赛道评审标准（见附件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）要求，严格规范，认真准备，做好大赛组织工作。</w:t>
      </w:r>
    </w:p>
    <w:p w14:paraId="3EB011E6">
      <w:pPr>
        <w:spacing w:line="560" w:lineRule="exact"/>
        <w:ind w:firstLine="640" w:firstLineChars="200"/>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4.各学院网报成功数据、初</w:t>
      </w:r>
      <w:r>
        <w:rPr>
          <w:rFonts w:hint="eastAsia" w:ascii="仿宋_GB2312" w:hAnsi="仿宋_GB2312" w:eastAsia="仿宋_GB2312" w:cs="仿宋_GB2312"/>
          <w:color w:val="000000" w:themeColor="text1"/>
          <w:sz w:val="32"/>
          <w:szCs w:val="32"/>
          <w:lang w:eastAsia="zh-CN"/>
          <w14:textFill>
            <w14:solidFill>
              <w14:schemeClr w14:val="tx1"/>
            </w14:solidFill>
          </w14:textFill>
        </w:rPr>
        <w:t>赛</w:t>
      </w:r>
      <w:r>
        <w:rPr>
          <w:rFonts w:hint="eastAsia" w:ascii="仿宋_GB2312" w:hAnsi="仿宋_GB2312" w:eastAsia="仿宋_GB2312" w:cs="仿宋_GB2312"/>
          <w:color w:val="000000" w:themeColor="text1"/>
          <w:sz w:val="32"/>
          <w:szCs w:val="32"/>
          <w14:textFill>
            <w14:solidFill>
              <w14:schemeClr w14:val="tx1"/>
            </w14:solidFill>
          </w14:textFill>
        </w:rPr>
        <w:t>、复赛、决赛等组织开展情况将作为评选优秀组织单位重点参考依据，同时也将纳入商丘学院创新创业工作量化考核。</w:t>
      </w:r>
    </w:p>
    <w:p w14:paraId="03AB8BCF">
      <w:pPr>
        <w:spacing w:line="560" w:lineRule="exact"/>
        <w:ind w:firstLine="640" w:firstLineChars="200"/>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w:t>
      </w:r>
      <w:r>
        <w:rPr>
          <w:rFonts w:hint="eastAsia" w:ascii="仿宋_GB2312" w:hAnsi="仿宋_GB2312" w:eastAsia="仿宋_GB2312" w:cs="仿宋_GB2312"/>
          <w:sz w:val="32"/>
          <w:szCs w:val="32"/>
          <w:lang w:eastAsia="zh-CN"/>
        </w:rPr>
        <w:t>校级</w:t>
      </w:r>
      <w:r>
        <w:rPr>
          <w:rFonts w:hint="eastAsia" w:ascii="仿宋_GB2312" w:hAnsi="仿宋_GB2312" w:eastAsia="仿宋_GB2312" w:cs="仿宋_GB2312"/>
          <w:sz w:val="32"/>
          <w:szCs w:val="32"/>
        </w:rPr>
        <w:t>决赛的参赛作品将择优录入商丘学院大学生职业规划汇编集</w:t>
      </w:r>
      <w:r>
        <w:rPr>
          <w:rFonts w:hint="eastAsia" w:ascii="仿宋_GB2312" w:hAnsi="仿宋_GB2312" w:eastAsia="仿宋_GB2312" w:cs="仿宋_GB2312"/>
          <w:sz w:val="32"/>
          <w:szCs w:val="32"/>
          <w:lang w:eastAsia="zh-CN"/>
        </w:rPr>
        <w:t>。</w:t>
      </w:r>
    </w:p>
    <w:p w14:paraId="671F4336">
      <w:pPr>
        <w:spacing w:line="560" w:lineRule="exact"/>
        <w:ind w:firstLine="640" w:firstLineChars="200"/>
        <w:rPr>
          <w:rFonts w:hint="eastAsia" w:ascii="黑体" w:hAnsi="黑体" w:eastAsia="黑体" w:cs="仿宋_GB2312"/>
          <w:sz w:val="32"/>
          <w:szCs w:val="32"/>
        </w:rPr>
      </w:pPr>
      <w:r>
        <w:rPr>
          <w:rFonts w:hint="eastAsia" w:ascii="黑体" w:hAnsi="黑体" w:eastAsia="黑体" w:cs="黑体"/>
          <w:kern w:val="0"/>
          <w:sz w:val="32"/>
          <w:szCs w:val="32"/>
        </w:rPr>
        <w:t>八</w:t>
      </w:r>
      <w:r>
        <w:rPr>
          <w:rFonts w:hint="eastAsia" w:ascii="黑体" w:hAnsi="黑体" w:eastAsia="黑体" w:cs="黑体"/>
          <w:sz w:val="32"/>
          <w:szCs w:val="32"/>
        </w:rPr>
        <w:t>、联</w:t>
      </w:r>
      <w:r>
        <w:rPr>
          <w:rFonts w:hint="eastAsia" w:ascii="黑体" w:hAnsi="黑体" w:eastAsia="黑体" w:cs="仿宋_GB2312"/>
          <w:sz w:val="32"/>
          <w:szCs w:val="32"/>
        </w:rPr>
        <w:t>系方式</w:t>
      </w:r>
    </w:p>
    <w:p w14:paraId="356265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联系方式：郭黎 15837090051</w:t>
      </w:r>
    </w:p>
    <w:p w14:paraId="1AE0AFDF">
      <w:pPr>
        <w:spacing w:line="560" w:lineRule="exact"/>
        <w:ind w:firstLine="640" w:firstLineChars="200"/>
        <w:rPr>
          <w:rFonts w:hint="eastAsia"/>
          <w:sz w:val="28"/>
          <w:szCs w:val="28"/>
        </w:rPr>
      </w:pPr>
      <w:r>
        <w:rPr>
          <w:rFonts w:hint="eastAsia" w:ascii="仿宋_GB2312" w:hAnsi="仿宋_GB2312" w:eastAsia="仿宋_GB2312" w:cs="仿宋_GB2312"/>
          <w:sz w:val="32"/>
          <w:szCs w:val="32"/>
        </w:rPr>
        <w:t>电子邮箱：814017958@qq.com</w:t>
      </w:r>
    </w:p>
    <w:p w14:paraId="38C7B935">
      <w:pPr>
        <w:spacing w:line="560" w:lineRule="exact"/>
        <w:ind w:firstLine="640" w:firstLineChars="200"/>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办公地址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创新创业大楼2010室</w:t>
      </w:r>
    </w:p>
    <w:p w14:paraId="6118ECC2">
      <w:pPr>
        <w:widowControl/>
        <w:spacing w:line="560" w:lineRule="exact"/>
        <w:jc w:val="left"/>
        <w:rPr>
          <w:rFonts w:hint="eastAsia" w:ascii="仿宋_GB2312" w:hAnsi="仿宋_GB2312" w:eastAsia="仿宋_GB2312" w:cs="仿宋_GB2312"/>
          <w:sz w:val="32"/>
          <w:szCs w:val="32"/>
        </w:rPr>
      </w:pPr>
    </w:p>
    <w:p w14:paraId="6E789FED">
      <w:pPr>
        <w:widowControl/>
        <w:spacing w:line="560" w:lineRule="exact"/>
        <w:ind w:left="1918" w:leftChars="304" w:hanging="1280" w:hanging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商丘学院第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届大学生职业规划大赛汇总表</w:t>
      </w:r>
    </w:p>
    <w:p w14:paraId="249C27C2">
      <w:pPr>
        <w:pStyle w:val="8"/>
        <w:spacing w:line="560" w:lineRule="exact"/>
        <w:ind w:left="1916" w:leftChars="76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届全国大学生职业规划大赛成长赛道方案</w:t>
      </w:r>
    </w:p>
    <w:p w14:paraId="15ADFD3E">
      <w:pPr>
        <w:pStyle w:val="8"/>
        <w:spacing w:line="560" w:lineRule="exact"/>
        <w:ind w:left="1916" w:leftChars="76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届全国大学生职业规划大赛就业赛道方案</w:t>
      </w:r>
    </w:p>
    <w:p w14:paraId="5A1A6143">
      <w:pPr>
        <w:spacing w:line="560" w:lineRule="exact"/>
        <w:rPr>
          <w:rFonts w:hint="eastAsia" w:ascii="仿宋_GB2312" w:eastAsia="仿宋_GB2312"/>
          <w:sz w:val="32"/>
          <w:szCs w:val="32"/>
        </w:rPr>
      </w:pPr>
    </w:p>
    <w:p w14:paraId="3B2D750F">
      <w:pPr>
        <w:spacing w:line="560" w:lineRule="exact"/>
        <w:rPr>
          <w:rFonts w:hint="eastAsia" w:ascii="仿宋_GB2312" w:eastAsia="仿宋_GB2312"/>
          <w:sz w:val="32"/>
          <w:szCs w:val="32"/>
        </w:rPr>
      </w:pPr>
    </w:p>
    <w:p w14:paraId="06D22A6C">
      <w:pPr>
        <w:spacing w:line="560" w:lineRule="exact"/>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p>
    <w:p w14:paraId="47B2138D">
      <w:pPr>
        <w:rPr>
          <w:rFonts w:hint="eastAsia" w:ascii="仿宋_GB2312" w:eastAsia="仿宋_GB2312"/>
          <w:sz w:val="32"/>
          <w:szCs w:val="32"/>
        </w:rPr>
      </w:pPr>
    </w:p>
    <w:p w14:paraId="7DF54F6C">
      <w:pPr>
        <w:rPr>
          <w:rFonts w:hint="eastAsia" w:ascii="方正仿宋_GB2312" w:hAnsi="方正仿宋_GB2312"/>
          <w:sz w:val="28"/>
          <w:szCs w:val="28"/>
        </w:rPr>
        <w:sectPr>
          <w:footerReference r:id="rId3" w:type="default"/>
          <w:pgSz w:w="12240" w:h="15840"/>
          <w:pgMar w:top="2098" w:right="1474" w:bottom="1984" w:left="1587" w:header="0" w:footer="1587" w:gutter="0"/>
          <w:pgNumType w:fmt="numberInDash"/>
          <w:cols w:space="720" w:num="1"/>
        </w:sectPr>
      </w:pPr>
    </w:p>
    <w:p w14:paraId="3D229C71">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9EAFDDB">
      <w:pPr>
        <w:jc w:val="left"/>
        <w:rPr>
          <w:rFonts w:hint="eastAsia" w:ascii="方正小标宋简体" w:hAnsi="方正小标宋简体" w:eastAsia="方正小标宋简体"/>
          <w:sz w:val="36"/>
          <w:szCs w:val="36"/>
        </w:rPr>
      </w:pPr>
      <w:r>
        <w:rPr>
          <w:rFonts w:hint="eastAsia" w:ascii="方正小标宋简体" w:hAnsi="方正小标宋简体" w:eastAsia="方正小标宋简体"/>
          <w:sz w:val="44"/>
          <w:szCs w:val="44"/>
        </w:rPr>
        <w:t>商丘学院第</w:t>
      </w:r>
      <w:r>
        <w:rPr>
          <w:rFonts w:hint="eastAsia" w:ascii="方正小标宋简体" w:hAnsi="方正小标宋简体" w:eastAsia="方正小标宋简体"/>
          <w:sz w:val="44"/>
          <w:szCs w:val="44"/>
          <w:lang w:eastAsia="zh-CN"/>
        </w:rPr>
        <w:t>三</w:t>
      </w:r>
      <w:r>
        <w:rPr>
          <w:rFonts w:hint="eastAsia" w:ascii="方正小标宋简体" w:hAnsi="方正小标宋简体" w:eastAsia="方正小标宋简体"/>
          <w:sz w:val="44"/>
          <w:szCs w:val="44"/>
        </w:rPr>
        <w:t>届大学生职业规划大赛汇总表</w:t>
      </w:r>
    </w:p>
    <w:p w14:paraId="2719AC9A">
      <w:pPr>
        <w:shd w:val="clear" w:color="auto" w:fill="FFFFFF"/>
        <w:ind w:right="680"/>
        <w:rPr>
          <w:rFonts w:hint="eastAsia"/>
          <w:sz w:val="24"/>
          <w:szCs w:val="24"/>
        </w:rPr>
      </w:pPr>
      <w:r>
        <w:rPr>
          <w:rFonts w:hint="eastAsia" w:ascii="楷体_GB2312" w:hAnsi="华文中宋" w:eastAsia="楷体_GB2312"/>
          <w:bCs/>
          <w:kern w:val="36"/>
          <w:sz w:val="28"/>
          <w:szCs w:val="28"/>
        </w:rPr>
        <w:t>院系（盖章）：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35"/>
        <w:gridCol w:w="165"/>
        <w:gridCol w:w="1470"/>
        <w:gridCol w:w="900"/>
        <w:gridCol w:w="945"/>
        <w:gridCol w:w="1591"/>
        <w:gridCol w:w="14"/>
        <w:gridCol w:w="1380"/>
      </w:tblGrid>
      <w:tr w14:paraId="039B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gridSpan w:val="2"/>
            <w:vMerge w:val="restart"/>
            <w:vAlign w:val="center"/>
          </w:tcPr>
          <w:p w14:paraId="1EFF54F5">
            <w:pPr>
              <w:jc w:val="center"/>
              <w:rPr>
                <w:rFonts w:hint="eastAsia" w:ascii="仿宋" w:hAnsi="仿宋" w:eastAsia="仿宋" w:cs="仿宋"/>
                <w:kern w:val="0"/>
                <w:sz w:val="24"/>
                <w:szCs w:val="24"/>
              </w:rPr>
            </w:pPr>
            <w:r>
              <w:rPr>
                <w:rFonts w:hint="eastAsia" w:ascii="仿宋" w:hAnsi="仿宋" w:eastAsia="仿宋" w:cs="仿宋"/>
                <w:kern w:val="0"/>
                <w:sz w:val="24"/>
                <w:szCs w:val="24"/>
              </w:rPr>
              <w:t>学院</w:t>
            </w:r>
          </w:p>
        </w:tc>
        <w:tc>
          <w:tcPr>
            <w:tcW w:w="5085" w:type="dxa"/>
            <w:gridSpan w:val="6"/>
          </w:tcPr>
          <w:p w14:paraId="446AF9A5">
            <w:pPr>
              <w:jc w:val="center"/>
              <w:rPr>
                <w:rFonts w:hint="eastAsia" w:ascii="仿宋" w:hAnsi="仿宋" w:eastAsia="仿宋" w:cs="仿宋"/>
                <w:kern w:val="0"/>
                <w:sz w:val="24"/>
                <w:szCs w:val="24"/>
              </w:rPr>
            </w:pPr>
            <w:r>
              <w:rPr>
                <w:rFonts w:hint="eastAsia" w:ascii="仿宋" w:hAnsi="仿宋" w:eastAsia="仿宋" w:cs="仿宋"/>
                <w:kern w:val="0"/>
                <w:sz w:val="24"/>
                <w:szCs w:val="24"/>
              </w:rPr>
              <w:t>赛事安排</w:t>
            </w:r>
          </w:p>
        </w:tc>
        <w:tc>
          <w:tcPr>
            <w:tcW w:w="1380" w:type="dxa"/>
            <w:vMerge w:val="restart"/>
            <w:vAlign w:val="center"/>
          </w:tcPr>
          <w:p w14:paraId="56F80316">
            <w:pPr>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16F0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gridSpan w:val="2"/>
            <w:vMerge w:val="continue"/>
          </w:tcPr>
          <w:p w14:paraId="755FAA36">
            <w:pPr>
              <w:jc w:val="center"/>
              <w:rPr>
                <w:rFonts w:hint="eastAsia" w:ascii="仿宋" w:hAnsi="仿宋" w:eastAsia="仿宋" w:cs="仿宋"/>
                <w:kern w:val="0"/>
                <w:sz w:val="24"/>
                <w:szCs w:val="24"/>
              </w:rPr>
            </w:pPr>
          </w:p>
        </w:tc>
        <w:tc>
          <w:tcPr>
            <w:tcW w:w="2535" w:type="dxa"/>
            <w:gridSpan w:val="3"/>
          </w:tcPr>
          <w:p w14:paraId="7211D818">
            <w:pPr>
              <w:jc w:val="center"/>
              <w:rPr>
                <w:rFonts w:hint="eastAsia" w:ascii="仿宋" w:hAnsi="仿宋" w:eastAsia="仿宋" w:cs="仿宋"/>
                <w:kern w:val="0"/>
                <w:sz w:val="24"/>
                <w:szCs w:val="24"/>
              </w:rPr>
            </w:pPr>
            <w:r>
              <w:rPr>
                <w:rFonts w:hint="eastAsia" w:ascii="仿宋" w:hAnsi="仿宋" w:eastAsia="仿宋" w:cs="仿宋"/>
                <w:kern w:val="0"/>
                <w:sz w:val="24"/>
                <w:szCs w:val="24"/>
              </w:rPr>
              <w:t>时间</w:t>
            </w:r>
          </w:p>
        </w:tc>
        <w:tc>
          <w:tcPr>
            <w:tcW w:w="2550" w:type="dxa"/>
            <w:gridSpan w:val="3"/>
          </w:tcPr>
          <w:p w14:paraId="319C01F0">
            <w:pPr>
              <w:jc w:val="center"/>
              <w:rPr>
                <w:rFonts w:hint="eastAsia" w:ascii="仿宋" w:hAnsi="仿宋" w:eastAsia="仿宋" w:cs="仿宋"/>
                <w:kern w:val="0"/>
                <w:sz w:val="24"/>
                <w:szCs w:val="24"/>
              </w:rPr>
            </w:pPr>
            <w:r>
              <w:rPr>
                <w:rFonts w:hint="eastAsia" w:ascii="仿宋" w:hAnsi="仿宋" w:eastAsia="仿宋" w:cs="仿宋"/>
                <w:kern w:val="0"/>
                <w:sz w:val="24"/>
                <w:szCs w:val="24"/>
              </w:rPr>
              <w:t>地点</w:t>
            </w:r>
          </w:p>
        </w:tc>
        <w:tc>
          <w:tcPr>
            <w:tcW w:w="1380" w:type="dxa"/>
            <w:vMerge w:val="continue"/>
          </w:tcPr>
          <w:p w14:paraId="49031959">
            <w:pPr>
              <w:jc w:val="center"/>
              <w:rPr>
                <w:rFonts w:hint="eastAsia" w:ascii="仿宋" w:hAnsi="仿宋" w:eastAsia="仿宋" w:cs="仿宋"/>
                <w:kern w:val="0"/>
                <w:sz w:val="24"/>
                <w:szCs w:val="24"/>
              </w:rPr>
            </w:pPr>
          </w:p>
        </w:tc>
      </w:tr>
      <w:tr w14:paraId="2DCE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gridSpan w:val="2"/>
          </w:tcPr>
          <w:p w14:paraId="189DB18D">
            <w:pPr>
              <w:jc w:val="center"/>
              <w:rPr>
                <w:rFonts w:hint="eastAsia" w:ascii="仿宋" w:hAnsi="仿宋" w:eastAsia="仿宋" w:cs="仿宋"/>
                <w:kern w:val="0"/>
                <w:sz w:val="24"/>
                <w:szCs w:val="24"/>
              </w:rPr>
            </w:pPr>
          </w:p>
        </w:tc>
        <w:tc>
          <w:tcPr>
            <w:tcW w:w="2535" w:type="dxa"/>
            <w:gridSpan w:val="3"/>
          </w:tcPr>
          <w:p w14:paraId="74B121C5">
            <w:pPr>
              <w:jc w:val="center"/>
              <w:rPr>
                <w:rFonts w:hint="eastAsia" w:ascii="仿宋" w:hAnsi="仿宋" w:eastAsia="仿宋" w:cs="仿宋"/>
                <w:kern w:val="0"/>
                <w:sz w:val="24"/>
                <w:szCs w:val="24"/>
              </w:rPr>
            </w:pPr>
          </w:p>
        </w:tc>
        <w:tc>
          <w:tcPr>
            <w:tcW w:w="2550" w:type="dxa"/>
            <w:gridSpan w:val="3"/>
          </w:tcPr>
          <w:p w14:paraId="4A698192">
            <w:pPr>
              <w:jc w:val="center"/>
              <w:rPr>
                <w:rFonts w:hint="eastAsia" w:ascii="仿宋" w:hAnsi="仿宋" w:eastAsia="仿宋" w:cs="仿宋"/>
                <w:kern w:val="0"/>
                <w:sz w:val="24"/>
                <w:szCs w:val="24"/>
              </w:rPr>
            </w:pPr>
          </w:p>
        </w:tc>
        <w:tc>
          <w:tcPr>
            <w:tcW w:w="1380" w:type="dxa"/>
          </w:tcPr>
          <w:p w14:paraId="4C9C9362">
            <w:pPr>
              <w:jc w:val="center"/>
              <w:rPr>
                <w:rFonts w:hint="eastAsia" w:ascii="仿宋" w:hAnsi="仿宋" w:eastAsia="仿宋" w:cs="仿宋"/>
                <w:kern w:val="0"/>
                <w:sz w:val="24"/>
                <w:szCs w:val="24"/>
              </w:rPr>
            </w:pPr>
          </w:p>
        </w:tc>
      </w:tr>
      <w:tr w14:paraId="2074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49" w:type="dxa"/>
            <w:gridSpan w:val="9"/>
          </w:tcPr>
          <w:p w14:paraId="76471817">
            <w:pPr>
              <w:jc w:val="center"/>
              <w:rPr>
                <w:rFonts w:hint="eastAsia" w:ascii="仿宋" w:hAnsi="仿宋" w:eastAsia="仿宋" w:cs="仿宋"/>
                <w:kern w:val="0"/>
                <w:sz w:val="24"/>
                <w:szCs w:val="24"/>
              </w:rPr>
            </w:pPr>
            <w:r>
              <w:rPr>
                <w:rFonts w:hint="eastAsia" w:ascii="仿宋" w:hAnsi="仿宋" w:eastAsia="仿宋" w:cs="仿宋"/>
                <w:kern w:val="0"/>
                <w:sz w:val="24"/>
                <w:szCs w:val="24"/>
              </w:rPr>
              <w:t>职业规划大赛参赛情况统计表</w:t>
            </w:r>
          </w:p>
        </w:tc>
      </w:tr>
      <w:tr w14:paraId="4197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24355A40">
            <w:pPr>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200" w:type="dxa"/>
            <w:gridSpan w:val="2"/>
          </w:tcPr>
          <w:p w14:paraId="2DD41DEC">
            <w:pPr>
              <w:jc w:val="center"/>
              <w:rPr>
                <w:rFonts w:hint="eastAsia" w:ascii="仿宋" w:hAnsi="仿宋" w:eastAsia="仿宋" w:cs="仿宋"/>
                <w:kern w:val="0"/>
                <w:sz w:val="24"/>
                <w:szCs w:val="24"/>
              </w:rPr>
            </w:pPr>
            <w:r>
              <w:rPr>
                <w:rFonts w:hint="eastAsia" w:ascii="仿宋" w:hAnsi="仿宋" w:eastAsia="仿宋" w:cs="仿宋"/>
                <w:kern w:val="0"/>
                <w:sz w:val="24"/>
                <w:szCs w:val="24"/>
              </w:rPr>
              <w:t>学号</w:t>
            </w:r>
          </w:p>
        </w:tc>
        <w:tc>
          <w:tcPr>
            <w:tcW w:w="1470" w:type="dxa"/>
          </w:tcPr>
          <w:p w14:paraId="3D8CA3F4">
            <w:pPr>
              <w:jc w:val="center"/>
              <w:rPr>
                <w:rFonts w:hint="eastAsia" w:ascii="仿宋" w:hAnsi="仿宋" w:eastAsia="仿宋" w:cs="仿宋"/>
                <w:kern w:val="0"/>
                <w:sz w:val="24"/>
                <w:szCs w:val="24"/>
              </w:rPr>
            </w:pPr>
            <w:r>
              <w:rPr>
                <w:rFonts w:hint="eastAsia" w:ascii="仿宋" w:hAnsi="仿宋" w:eastAsia="仿宋" w:cs="仿宋"/>
                <w:kern w:val="0"/>
                <w:sz w:val="24"/>
                <w:szCs w:val="24"/>
              </w:rPr>
              <w:t>姓名</w:t>
            </w:r>
          </w:p>
        </w:tc>
        <w:tc>
          <w:tcPr>
            <w:tcW w:w="1845" w:type="dxa"/>
            <w:gridSpan w:val="2"/>
          </w:tcPr>
          <w:p w14:paraId="577A8A7A">
            <w:pPr>
              <w:jc w:val="center"/>
              <w:rPr>
                <w:rFonts w:hint="eastAsia" w:ascii="仿宋" w:hAnsi="仿宋" w:eastAsia="仿宋" w:cs="仿宋"/>
                <w:kern w:val="0"/>
                <w:sz w:val="24"/>
                <w:szCs w:val="24"/>
              </w:rPr>
            </w:pPr>
            <w:r>
              <w:rPr>
                <w:rFonts w:hint="eastAsia" w:ascii="仿宋" w:hAnsi="仿宋" w:eastAsia="仿宋" w:cs="仿宋"/>
                <w:kern w:val="0"/>
                <w:sz w:val="24"/>
                <w:szCs w:val="24"/>
              </w:rPr>
              <w:t>专业</w:t>
            </w:r>
          </w:p>
        </w:tc>
        <w:tc>
          <w:tcPr>
            <w:tcW w:w="1591" w:type="dxa"/>
          </w:tcPr>
          <w:p w14:paraId="131F4510">
            <w:pPr>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394" w:type="dxa"/>
            <w:gridSpan w:val="2"/>
          </w:tcPr>
          <w:p w14:paraId="31A92904">
            <w:pPr>
              <w:jc w:val="center"/>
              <w:rPr>
                <w:rFonts w:hint="eastAsia" w:ascii="仿宋" w:hAnsi="仿宋" w:eastAsia="仿宋" w:cs="仿宋"/>
                <w:kern w:val="0"/>
                <w:sz w:val="24"/>
                <w:szCs w:val="24"/>
              </w:rPr>
            </w:pPr>
            <w:r>
              <w:rPr>
                <w:rFonts w:hint="eastAsia" w:ascii="仿宋" w:hAnsi="仿宋" w:eastAsia="仿宋" w:cs="仿宋"/>
                <w:kern w:val="0"/>
                <w:sz w:val="24"/>
                <w:szCs w:val="24"/>
              </w:rPr>
              <w:t>指导老师</w:t>
            </w:r>
          </w:p>
        </w:tc>
      </w:tr>
      <w:tr w14:paraId="70AB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64685AD5">
            <w:pPr>
              <w:jc w:val="center"/>
              <w:rPr>
                <w:rFonts w:hint="eastAsia" w:ascii="仿宋" w:hAnsi="仿宋" w:eastAsia="仿宋" w:cs="仿宋"/>
                <w:kern w:val="0"/>
                <w:sz w:val="24"/>
                <w:szCs w:val="24"/>
              </w:rPr>
            </w:pPr>
          </w:p>
        </w:tc>
        <w:tc>
          <w:tcPr>
            <w:tcW w:w="1200" w:type="dxa"/>
            <w:gridSpan w:val="2"/>
          </w:tcPr>
          <w:p w14:paraId="12718B9A">
            <w:pPr>
              <w:jc w:val="center"/>
              <w:rPr>
                <w:rFonts w:hint="eastAsia" w:ascii="仿宋" w:hAnsi="仿宋" w:eastAsia="仿宋" w:cs="仿宋"/>
                <w:kern w:val="0"/>
                <w:sz w:val="24"/>
                <w:szCs w:val="24"/>
              </w:rPr>
            </w:pPr>
          </w:p>
        </w:tc>
        <w:tc>
          <w:tcPr>
            <w:tcW w:w="1470" w:type="dxa"/>
          </w:tcPr>
          <w:p w14:paraId="29054DD7">
            <w:pPr>
              <w:jc w:val="center"/>
              <w:rPr>
                <w:rFonts w:hint="eastAsia" w:ascii="仿宋" w:hAnsi="仿宋" w:eastAsia="仿宋" w:cs="仿宋"/>
                <w:kern w:val="0"/>
                <w:sz w:val="24"/>
                <w:szCs w:val="24"/>
              </w:rPr>
            </w:pPr>
          </w:p>
        </w:tc>
        <w:tc>
          <w:tcPr>
            <w:tcW w:w="1845" w:type="dxa"/>
            <w:gridSpan w:val="2"/>
          </w:tcPr>
          <w:p w14:paraId="4B88021A">
            <w:pPr>
              <w:jc w:val="center"/>
              <w:rPr>
                <w:rFonts w:hint="eastAsia" w:ascii="仿宋" w:hAnsi="仿宋" w:eastAsia="仿宋" w:cs="仿宋"/>
                <w:kern w:val="0"/>
                <w:sz w:val="24"/>
                <w:szCs w:val="24"/>
              </w:rPr>
            </w:pPr>
          </w:p>
        </w:tc>
        <w:tc>
          <w:tcPr>
            <w:tcW w:w="1591" w:type="dxa"/>
          </w:tcPr>
          <w:p w14:paraId="3BC586D9">
            <w:pPr>
              <w:jc w:val="center"/>
              <w:rPr>
                <w:rFonts w:hint="eastAsia" w:ascii="仿宋" w:hAnsi="仿宋" w:eastAsia="仿宋" w:cs="仿宋"/>
                <w:kern w:val="0"/>
                <w:sz w:val="24"/>
                <w:szCs w:val="24"/>
              </w:rPr>
            </w:pPr>
          </w:p>
        </w:tc>
        <w:tc>
          <w:tcPr>
            <w:tcW w:w="1394" w:type="dxa"/>
            <w:gridSpan w:val="2"/>
          </w:tcPr>
          <w:p w14:paraId="23D2FFC9">
            <w:pPr>
              <w:jc w:val="center"/>
              <w:rPr>
                <w:rFonts w:hint="eastAsia" w:ascii="仿宋" w:hAnsi="仿宋" w:eastAsia="仿宋" w:cs="仿宋"/>
                <w:kern w:val="0"/>
                <w:sz w:val="24"/>
                <w:szCs w:val="24"/>
              </w:rPr>
            </w:pPr>
          </w:p>
        </w:tc>
      </w:tr>
      <w:tr w14:paraId="34DF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7FE956B9">
            <w:pPr>
              <w:rPr>
                <w:rFonts w:hint="eastAsia" w:ascii="宋体" w:hAnsi="宋体" w:eastAsia="宋体" w:cs="宋体"/>
                <w:sz w:val="24"/>
                <w:szCs w:val="24"/>
              </w:rPr>
            </w:pPr>
          </w:p>
        </w:tc>
        <w:tc>
          <w:tcPr>
            <w:tcW w:w="1200" w:type="dxa"/>
            <w:gridSpan w:val="2"/>
          </w:tcPr>
          <w:p w14:paraId="35B0F829">
            <w:pPr>
              <w:rPr>
                <w:rFonts w:hint="eastAsia" w:ascii="宋体" w:hAnsi="宋体" w:eastAsia="宋体" w:cs="宋体"/>
                <w:sz w:val="24"/>
                <w:szCs w:val="24"/>
              </w:rPr>
            </w:pPr>
          </w:p>
        </w:tc>
        <w:tc>
          <w:tcPr>
            <w:tcW w:w="1470" w:type="dxa"/>
          </w:tcPr>
          <w:p w14:paraId="612D0799">
            <w:pPr>
              <w:rPr>
                <w:rFonts w:hint="eastAsia" w:ascii="宋体" w:hAnsi="宋体" w:eastAsia="宋体" w:cs="宋体"/>
                <w:sz w:val="24"/>
                <w:szCs w:val="24"/>
              </w:rPr>
            </w:pPr>
          </w:p>
        </w:tc>
        <w:tc>
          <w:tcPr>
            <w:tcW w:w="1845" w:type="dxa"/>
            <w:gridSpan w:val="2"/>
          </w:tcPr>
          <w:p w14:paraId="17895618">
            <w:pPr>
              <w:rPr>
                <w:rFonts w:hint="eastAsia" w:ascii="宋体" w:hAnsi="宋体" w:eastAsia="宋体" w:cs="宋体"/>
                <w:sz w:val="24"/>
                <w:szCs w:val="24"/>
              </w:rPr>
            </w:pPr>
          </w:p>
        </w:tc>
        <w:tc>
          <w:tcPr>
            <w:tcW w:w="1591" w:type="dxa"/>
          </w:tcPr>
          <w:p w14:paraId="0AB8A493">
            <w:pPr>
              <w:rPr>
                <w:rFonts w:hint="eastAsia" w:ascii="宋体" w:hAnsi="宋体" w:eastAsia="宋体" w:cs="宋体"/>
                <w:sz w:val="24"/>
                <w:szCs w:val="24"/>
              </w:rPr>
            </w:pPr>
          </w:p>
        </w:tc>
        <w:tc>
          <w:tcPr>
            <w:tcW w:w="1394" w:type="dxa"/>
            <w:gridSpan w:val="2"/>
          </w:tcPr>
          <w:p w14:paraId="688E4450">
            <w:pPr>
              <w:rPr>
                <w:rFonts w:hint="eastAsia" w:ascii="宋体" w:hAnsi="宋体" w:eastAsia="宋体" w:cs="宋体"/>
                <w:sz w:val="24"/>
                <w:szCs w:val="24"/>
              </w:rPr>
            </w:pPr>
          </w:p>
        </w:tc>
      </w:tr>
      <w:tr w14:paraId="6554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7FE345F2">
            <w:pPr>
              <w:rPr>
                <w:rFonts w:hint="eastAsia" w:ascii="宋体" w:hAnsi="宋体" w:eastAsia="宋体" w:cs="宋体"/>
                <w:sz w:val="24"/>
                <w:szCs w:val="24"/>
              </w:rPr>
            </w:pPr>
          </w:p>
        </w:tc>
        <w:tc>
          <w:tcPr>
            <w:tcW w:w="1200" w:type="dxa"/>
            <w:gridSpan w:val="2"/>
          </w:tcPr>
          <w:p w14:paraId="4CFF6167">
            <w:pPr>
              <w:rPr>
                <w:rFonts w:hint="eastAsia" w:ascii="宋体" w:hAnsi="宋体" w:eastAsia="宋体" w:cs="宋体"/>
                <w:sz w:val="24"/>
                <w:szCs w:val="24"/>
              </w:rPr>
            </w:pPr>
          </w:p>
        </w:tc>
        <w:tc>
          <w:tcPr>
            <w:tcW w:w="1470" w:type="dxa"/>
          </w:tcPr>
          <w:p w14:paraId="7C489C6F">
            <w:pPr>
              <w:rPr>
                <w:rFonts w:hint="eastAsia" w:ascii="宋体" w:hAnsi="宋体" w:eastAsia="宋体" w:cs="宋体"/>
                <w:sz w:val="24"/>
                <w:szCs w:val="24"/>
              </w:rPr>
            </w:pPr>
          </w:p>
        </w:tc>
        <w:tc>
          <w:tcPr>
            <w:tcW w:w="1845" w:type="dxa"/>
            <w:gridSpan w:val="2"/>
          </w:tcPr>
          <w:p w14:paraId="08A63D5F">
            <w:pPr>
              <w:rPr>
                <w:rFonts w:hint="eastAsia" w:ascii="宋体" w:hAnsi="宋体" w:eastAsia="宋体" w:cs="宋体"/>
                <w:sz w:val="24"/>
                <w:szCs w:val="24"/>
              </w:rPr>
            </w:pPr>
          </w:p>
        </w:tc>
        <w:tc>
          <w:tcPr>
            <w:tcW w:w="1591" w:type="dxa"/>
          </w:tcPr>
          <w:p w14:paraId="6C8D207A">
            <w:pPr>
              <w:rPr>
                <w:rFonts w:hint="eastAsia" w:ascii="宋体" w:hAnsi="宋体" w:eastAsia="宋体" w:cs="宋体"/>
                <w:sz w:val="24"/>
                <w:szCs w:val="24"/>
              </w:rPr>
            </w:pPr>
          </w:p>
        </w:tc>
        <w:tc>
          <w:tcPr>
            <w:tcW w:w="1394" w:type="dxa"/>
            <w:gridSpan w:val="2"/>
          </w:tcPr>
          <w:p w14:paraId="7D23E6A5">
            <w:pPr>
              <w:rPr>
                <w:rFonts w:hint="eastAsia" w:ascii="宋体" w:hAnsi="宋体" w:eastAsia="宋体" w:cs="宋体"/>
                <w:sz w:val="24"/>
                <w:szCs w:val="24"/>
              </w:rPr>
            </w:pPr>
          </w:p>
        </w:tc>
      </w:tr>
      <w:tr w14:paraId="1857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6ED074A2">
            <w:pPr>
              <w:rPr>
                <w:rFonts w:hint="eastAsia" w:ascii="宋体" w:hAnsi="宋体" w:eastAsia="宋体" w:cs="宋体"/>
                <w:sz w:val="24"/>
                <w:szCs w:val="24"/>
              </w:rPr>
            </w:pPr>
          </w:p>
        </w:tc>
        <w:tc>
          <w:tcPr>
            <w:tcW w:w="1200" w:type="dxa"/>
            <w:gridSpan w:val="2"/>
          </w:tcPr>
          <w:p w14:paraId="4E1754CD">
            <w:pPr>
              <w:rPr>
                <w:rFonts w:hint="eastAsia" w:ascii="宋体" w:hAnsi="宋体" w:eastAsia="宋体" w:cs="宋体"/>
                <w:sz w:val="24"/>
                <w:szCs w:val="24"/>
              </w:rPr>
            </w:pPr>
          </w:p>
        </w:tc>
        <w:tc>
          <w:tcPr>
            <w:tcW w:w="1470" w:type="dxa"/>
          </w:tcPr>
          <w:p w14:paraId="701D1051">
            <w:pPr>
              <w:rPr>
                <w:rFonts w:hint="eastAsia" w:ascii="宋体" w:hAnsi="宋体" w:eastAsia="宋体" w:cs="宋体"/>
                <w:sz w:val="24"/>
                <w:szCs w:val="24"/>
              </w:rPr>
            </w:pPr>
          </w:p>
        </w:tc>
        <w:tc>
          <w:tcPr>
            <w:tcW w:w="1845" w:type="dxa"/>
            <w:gridSpan w:val="2"/>
          </w:tcPr>
          <w:p w14:paraId="2607D715">
            <w:pPr>
              <w:rPr>
                <w:rFonts w:hint="eastAsia" w:ascii="宋体" w:hAnsi="宋体" w:eastAsia="宋体" w:cs="宋体"/>
                <w:sz w:val="24"/>
                <w:szCs w:val="24"/>
              </w:rPr>
            </w:pPr>
          </w:p>
        </w:tc>
        <w:tc>
          <w:tcPr>
            <w:tcW w:w="1591" w:type="dxa"/>
          </w:tcPr>
          <w:p w14:paraId="15D30A96">
            <w:pPr>
              <w:rPr>
                <w:rFonts w:hint="eastAsia" w:ascii="宋体" w:hAnsi="宋体" w:eastAsia="宋体" w:cs="宋体"/>
                <w:sz w:val="24"/>
                <w:szCs w:val="24"/>
              </w:rPr>
            </w:pPr>
          </w:p>
        </w:tc>
        <w:tc>
          <w:tcPr>
            <w:tcW w:w="1394" w:type="dxa"/>
            <w:gridSpan w:val="2"/>
          </w:tcPr>
          <w:p w14:paraId="5C49DAAE">
            <w:pPr>
              <w:rPr>
                <w:rFonts w:hint="eastAsia" w:ascii="宋体" w:hAnsi="宋体" w:eastAsia="宋体" w:cs="宋体"/>
                <w:sz w:val="24"/>
                <w:szCs w:val="24"/>
              </w:rPr>
            </w:pPr>
          </w:p>
        </w:tc>
      </w:tr>
      <w:tr w14:paraId="310C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65B014F5">
            <w:pPr>
              <w:rPr>
                <w:rFonts w:hint="eastAsia" w:ascii="宋体" w:hAnsi="宋体" w:eastAsia="宋体" w:cs="宋体"/>
                <w:sz w:val="24"/>
                <w:szCs w:val="24"/>
              </w:rPr>
            </w:pPr>
          </w:p>
        </w:tc>
        <w:tc>
          <w:tcPr>
            <w:tcW w:w="1200" w:type="dxa"/>
            <w:gridSpan w:val="2"/>
          </w:tcPr>
          <w:p w14:paraId="2F20D871">
            <w:pPr>
              <w:rPr>
                <w:rFonts w:hint="eastAsia" w:ascii="宋体" w:hAnsi="宋体" w:eastAsia="宋体" w:cs="宋体"/>
                <w:sz w:val="24"/>
                <w:szCs w:val="24"/>
              </w:rPr>
            </w:pPr>
          </w:p>
        </w:tc>
        <w:tc>
          <w:tcPr>
            <w:tcW w:w="1470" w:type="dxa"/>
          </w:tcPr>
          <w:p w14:paraId="1A1C2DF0">
            <w:pPr>
              <w:rPr>
                <w:rFonts w:hint="eastAsia" w:ascii="宋体" w:hAnsi="宋体" w:eastAsia="宋体" w:cs="宋体"/>
                <w:sz w:val="24"/>
                <w:szCs w:val="24"/>
              </w:rPr>
            </w:pPr>
          </w:p>
        </w:tc>
        <w:tc>
          <w:tcPr>
            <w:tcW w:w="1845" w:type="dxa"/>
            <w:gridSpan w:val="2"/>
          </w:tcPr>
          <w:p w14:paraId="461AFD38">
            <w:pPr>
              <w:rPr>
                <w:rFonts w:hint="eastAsia" w:ascii="宋体" w:hAnsi="宋体" w:eastAsia="宋体" w:cs="宋体"/>
                <w:sz w:val="24"/>
                <w:szCs w:val="24"/>
              </w:rPr>
            </w:pPr>
          </w:p>
        </w:tc>
        <w:tc>
          <w:tcPr>
            <w:tcW w:w="1591" w:type="dxa"/>
          </w:tcPr>
          <w:p w14:paraId="14712D8E">
            <w:pPr>
              <w:rPr>
                <w:rFonts w:hint="eastAsia" w:ascii="宋体" w:hAnsi="宋体" w:eastAsia="宋体" w:cs="宋体"/>
                <w:sz w:val="24"/>
                <w:szCs w:val="24"/>
              </w:rPr>
            </w:pPr>
          </w:p>
        </w:tc>
        <w:tc>
          <w:tcPr>
            <w:tcW w:w="1394" w:type="dxa"/>
            <w:gridSpan w:val="2"/>
          </w:tcPr>
          <w:p w14:paraId="54ED5CC1">
            <w:pPr>
              <w:rPr>
                <w:rFonts w:hint="eastAsia" w:ascii="宋体" w:hAnsi="宋体" w:eastAsia="宋体" w:cs="宋体"/>
                <w:sz w:val="24"/>
                <w:szCs w:val="24"/>
              </w:rPr>
            </w:pPr>
          </w:p>
        </w:tc>
      </w:tr>
      <w:tr w14:paraId="3B74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3B1358C1">
            <w:pPr>
              <w:rPr>
                <w:rFonts w:hint="eastAsia" w:ascii="宋体" w:hAnsi="宋体" w:eastAsia="宋体" w:cs="宋体"/>
                <w:sz w:val="24"/>
                <w:szCs w:val="24"/>
              </w:rPr>
            </w:pPr>
          </w:p>
        </w:tc>
        <w:tc>
          <w:tcPr>
            <w:tcW w:w="1200" w:type="dxa"/>
            <w:gridSpan w:val="2"/>
          </w:tcPr>
          <w:p w14:paraId="7040B76E">
            <w:pPr>
              <w:rPr>
                <w:rFonts w:hint="eastAsia" w:ascii="宋体" w:hAnsi="宋体" w:eastAsia="宋体" w:cs="宋体"/>
                <w:sz w:val="24"/>
                <w:szCs w:val="24"/>
              </w:rPr>
            </w:pPr>
          </w:p>
        </w:tc>
        <w:tc>
          <w:tcPr>
            <w:tcW w:w="1470" w:type="dxa"/>
          </w:tcPr>
          <w:p w14:paraId="7DC9F68F">
            <w:pPr>
              <w:rPr>
                <w:rFonts w:hint="eastAsia" w:ascii="宋体" w:hAnsi="宋体" w:eastAsia="宋体" w:cs="宋体"/>
                <w:sz w:val="24"/>
                <w:szCs w:val="24"/>
              </w:rPr>
            </w:pPr>
          </w:p>
        </w:tc>
        <w:tc>
          <w:tcPr>
            <w:tcW w:w="1845" w:type="dxa"/>
            <w:gridSpan w:val="2"/>
          </w:tcPr>
          <w:p w14:paraId="4804D90A">
            <w:pPr>
              <w:rPr>
                <w:rFonts w:hint="eastAsia" w:ascii="宋体" w:hAnsi="宋体" w:eastAsia="宋体" w:cs="宋体"/>
                <w:sz w:val="24"/>
                <w:szCs w:val="24"/>
              </w:rPr>
            </w:pPr>
          </w:p>
        </w:tc>
        <w:tc>
          <w:tcPr>
            <w:tcW w:w="1591" w:type="dxa"/>
          </w:tcPr>
          <w:p w14:paraId="7D072FAB">
            <w:pPr>
              <w:rPr>
                <w:rFonts w:hint="eastAsia" w:ascii="宋体" w:hAnsi="宋体" w:eastAsia="宋体" w:cs="宋体"/>
                <w:sz w:val="24"/>
                <w:szCs w:val="24"/>
              </w:rPr>
            </w:pPr>
          </w:p>
        </w:tc>
        <w:tc>
          <w:tcPr>
            <w:tcW w:w="1394" w:type="dxa"/>
            <w:gridSpan w:val="2"/>
          </w:tcPr>
          <w:p w14:paraId="17BCA790">
            <w:pPr>
              <w:rPr>
                <w:rFonts w:hint="eastAsia" w:ascii="宋体" w:hAnsi="宋体" w:eastAsia="宋体" w:cs="宋体"/>
                <w:sz w:val="24"/>
                <w:szCs w:val="24"/>
              </w:rPr>
            </w:pPr>
          </w:p>
        </w:tc>
      </w:tr>
      <w:tr w14:paraId="1D06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12256EF4">
            <w:pPr>
              <w:rPr>
                <w:rFonts w:hint="eastAsia" w:ascii="宋体" w:hAnsi="宋体" w:eastAsia="宋体" w:cs="宋体"/>
                <w:sz w:val="24"/>
                <w:szCs w:val="24"/>
              </w:rPr>
            </w:pPr>
          </w:p>
        </w:tc>
        <w:tc>
          <w:tcPr>
            <w:tcW w:w="1200" w:type="dxa"/>
            <w:gridSpan w:val="2"/>
          </w:tcPr>
          <w:p w14:paraId="411E382B">
            <w:pPr>
              <w:rPr>
                <w:rFonts w:hint="eastAsia" w:ascii="宋体" w:hAnsi="宋体" w:eastAsia="宋体" w:cs="宋体"/>
                <w:sz w:val="24"/>
                <w:szCs w:val="24"/>
              </w:rPr>
            </w:pPr>
          </w:p>
        </w:tc>
        <w:tc>
          <w:tcPr>
            <w:tcW w:w="1470" w:type="dxa"/>
          </w:tcPr>
          <w:p w14:paraId="3F5DA5EF">
            <w:pPr>
              <w:rPr>
                <w:rFonts w:hint="eastAsia" w:ascii="宋体" w:hAnsi="宋体" w:eastAsia="宋体" w:cs="宋体"/>
                <w:sz w:val="24"/>
                <w:szCs w:val="24"/>
              </w:rPr>
            </w:pPr>
          </w:p>
        </w:tc>
        <w:tc>
          <w:tcPr>
            <w:tcW w:w="1845" w:type="dxa"/>
            <w:gridSpan w:val="2"/>
          </w:tcPr>
          <w:p w14:paraId="06B39346">
            <w:pPr>
              <w:rPr>
                <w:rFonts w:hint="eastAsia" w:ascii="宋体" w:hAnsi="宋体" w:eastAsia="宋体" w:cs="宋体"/>
                <w:sz w:val="24"/>
                <w:szCs w:val="24"/>
              </w:rPr>
            </w:pPr>
          </w:p>
        </w:tc>
        <w:tc>
          <w:tcPr>
            <w:tcW w:w="1591" w:type="dxa"/>
          </w:tcPr>
          <w:p w14:paraId="3225A8EA">
            <w:pPr>
              <w:rPr>
                <w:rFonts w:hint="eastAsia" w:ascii="宋体" w:hAnsi="宋体" w:eastAsia="宋体" w:cs="宋体"/>
                <w:sz w:val="24"/>
                <w:szCs w:val="24"/>
              </w:rPr>
            </w:pPr>
          </w:p>
        </w:tc>
        <w:tc>
          <w:tcPr>
            <w:tcW w:w="1394" w:type="dxa"/>
            <w:gridSpan w:val="2"/>
          </w:tcPr>
          <w:p w14:paraId="69CDF398">
            <w:pPr>
              <w:rPr>
                <w:rFonts w:hint="eastAsia" w:ascii="宋体" w:hAnsi="宋体" w:eastAsia="宋体" w:cs="宋体"/>
                <w:sz w:val="24"/>
                <w:szCs w:val="24"/>
              </w:rPr>
            </w:pPr>
          </w:p>
        </w:tc>
      </w:tr>
      <w:tr w14:paraId="6589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30799129">
            <w:pPr>
              <w:rPr>
                <w:rFonts w:hint="eastAsia" w:ascii="宋体" w:hAnsi="宋体" w:eastAsia="宋体" w:cs="宋体"/>
                <w:sz w:val="24"/>
                <w:szCs w:val="24"/>
              </w:rPr>
            </w:pPr>
          </w:p>
        </w:tc>
        <w:tc>
          <w:tcPr>
            <w:tcW w:w="1200" w:type="dxa"/>
            <w:gridSpan w:val="2"/>
          </w:tcPr>
          <w:p w14:paraId="42C2A3DE">
            <w:pPr>
              <w:rPr>
                <w:rFonts w:hint="eastAsia" w:ascii="宋体" w:hAnsi="宋体" w:eastAsia="宋体" w:cs="宋体"/>
                <w:sz w:val="24"/>
                <w:szCs w:val="24"/>
              </w:rPr>
            </w:pPr>
          </w:p>
        </w:tc>
        <w:tc>
          <w:tcPr>
            <w:tcW w:w="1470" w:type="dxa"/>
          </w:tcPr>
          <w:p w14:paraId="40154A8C">
            <w:pPr>
              <w:rPr>
                <w:rFonts w:hint="eastAsia" w:ascii="宋体" w:hAnsi="宋体" w:eastAsia="宋体" w:cs="宋体"/>
                <w:sz w:val="24"/>
                <w:szCs w:val="24"/>
              </w:rPr>
            </w:pPr>
          </w:p>
        </w:tc>
        <w:tc>
          <w:tcPr>
            <w:tcW w:w="1845" w:type="dxa"/>
            <w:gridSpan w:val="2"/>
          </w:tcPr>
          <w:p w14:paraId="0BD9C0F8">
            <w:pPr>
              <w:rPr>
                <w:rFonts w:hint="eastAsia" w:ascii="宋体" w:hAnsi="宋体" w:eastAsia="宋体" w:cs="宋体"/>
                <w:sz w:val="24"/>
                <w:szCs w:val="24"/>
              </w:rPr>
            </w:pPr>
          </w:p>
        </w:tc>
        <w:tc>
          <w:tcPr>
            <w:tcW w:w="1591" w:type="dxa"/>
          </w:tcPr>
          <w:p w14:paraId="3BCC90FB">
            <w:pPr>
              <w:rPr>
                <w:rFonts w:hint="eastAsia" w:ascii="宋体" w:hAnsi="宋体" w:eastAsia="宋体" w:cs="宋体"/>
                <w:sz w:val="24"/>
                <w:szCs w:val="24"/>
              </w:rPr>
            </w:pPr>
          </w:p>
        </w:tc>
        <w:tc>
          <w:tcPr>
            <w:tcW w:w="1394" w:type="dxa"/>
            <w:gridSpan w:val="2"/>
          </w:tcPr>
          <w:p w14:paraId="31E2D170">
            <w:pPr>
              <w:rPr>
                <w:rFonts w:hint="eastAsia" w:ascii="宋体" w:hAnsi="宋体" w:eastAsia="宋体" w:cs="宋体"/>
                <w:sz w:val="24"/>
                <w:szCs w:val="24"/>
              </w:rPr>
            </w:pPr>
          </w:p>
        </w:tc>
      </w:tr>
      <w:tr w14:paraId="4B1D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6987BD62">
            <w:pPr>
              <w:rPr>
                <w:rFonts w:hint="eastAsia" w:ascii="宋体" w:hAnsi="宋体" w:eastAsia="宋体" w:cs="宋体"/>
                <w:sz w:val="24"/>
                <w:szCs w:val="24"/>
              </w:rPr>
            </w:pPr>
          </w:p>
        </w:tc>
        <w:tc>
          <w:tcPr>
            <w:tcW w:w="1200" w:type="dxa"/>
            <w:gridSpan w:val="2"/>
          </w:tcPr>
          <w:p w14:paraId="17795AE8">
            <w:pPr>
              <w:rPr>
                <w:rFonts w:hint="eastAsia" w:ascii="宋体" w:hAnsi="宋体" w:eastAsia="宋体" w:cs="宋体"/>
                <w:sz w:val="24"/>
                <w:szCs w:val="24"/>
              </w:rPr>
            </w:pPr>
          </w:p>
        </w:tc>
        <w:tc>
          <w:tcPr>
            <w:tcW w:w="1470" w:type="dxa"/>
          </w:tcPr>
          <w:p w14:paraId="25A124E3">
            <w:pPr>
              <w:rPr>
                <w:rFonts w:hint="eastAsia" w:ascii="宋体" w:hAnsi="宋体" w:eastAsia="宋体" w:cs="宋体"/>
                <w:sz w:val="24"/>
                <w:szCs w:val="24"/>
              </w:rPr>
            </w:pPr>
          </w:p>
        </w:tc>
        <w:tc>
          <w:tcPr>
            <w:tcW w:w="1845" w:type="dxa"/>
            <w:gridSpan w:val="2"/>
          </w:tcPr>
          <w:p w14:paraId="3210F18E">
            <w:pPr>
              <w:rPr>
                <w:rFonts w:hint="eastAsia" w:ascii="宋体" w:hAnsi="宋体" w:eastAsia="宋体" w:cs="宋体"/>
                <w:sz w:val="24"/>
                <w:szCs w:val="24"/>
              </w:rPr>
            </w:pPr>
          </w:p>
        </w:tc>
        <w:tc>
          <w:tcPr>
            <w:tcW w:w="1591" w:type="dxa"/>
          </w:tcPr>
          <w:p w14:paraId="4F0FAD4D">
            <w:pPr>
              <w:rPr>
                <w:rFonts w:hint="eastAsia" w:ascii="宋体" w:hAnsi="宋体" w:eastAsia="宋体" w:cs="宋体"/>
                <w:sz w:val="24"/>
                <w:szCs w:val="24"/>
              </w:rPr>
            </w:pPr>
          </w:p>
        </w:tc>
        <w:tc>
          <w:tcPr>
            <w:tcW w:w="1394" w:type="dxa"/>
            <w:gridSpan w:val="2"/>
          </w:tcPr>
          <w:p w14:paraId="27783F36">
            <w:pPr>
              <w:rPr>
                <w:rFonts w:hint="eastAsia" w:ascii="宋体" w:hAnsi="宋体" w:eastAsia="宋体" w:cs="宋体"/>
                <w:sz w:val="24"/>
                <w:szCs w:val="24"/>
              </w:rPr>
            </w:pPr>
          </w:p>
        </w:tc>
      </w:tr>
      <w:tr w14:paraId="13E5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501F18B0">
            <w:pPr>
              <w:rPr>
                <w:rFonts w:hint="eastAsia" w:ascii="宋体" w:hAnsi="宋体" w:eastAsia="宋体" w:cs="宋体"/>
                <w:sz w:val="24"/>
                <w:szCs w:val="24"/>
              </w:rPr>
            </w:pPr>
          </w:p>
        </w:tc>
        <w:tc>
          <w:tcPr>
            <w:tcW w:w="1200" w:type="dxa"/>
            <w:gridSpan w:val="2"/>
          </w:tcPr>
          <w:p w14:paraId="5402F226">
            <w:pPr>
              <w:rPr>
                <w:rFonts w:hint="eastAsia" w:ascii="宋体" w:hAnsi="宋体" w:eastAsia="宋体" w:cs="宋体"/>
                <w:sz w:val="24"/>
                <w:szCs w:val="24"/>
              </w:rPr>
            </w:pPr>
          </w:p>
        </w:tc>
        <w:tc>
          <w:tcPr>
            <w:tcW w:w="1470" w:type="dxa"/>
          </w:tcPr>
          <w:p w14:paraId="10109052">
            <w:pPr>
              <w:rPr>
                <w:rFonts w:hint="eastAsia" w:ascii="宋体" w:hAnsi="宋体" w:eastAsia="宋体" w:cs="宋体"/>
                <w:sz w:val="24"/>
                <w:szCs w:val="24"/>
              </w:rPr>
            </w:pPr>
          </w:p>
        </w:tc>
        <w:tc>
          <w:tcPr>
            <w:tcW w:w="1845" w:type="dxa"/>
            <w:gridSpan w:val="2"/>
          </w:tcPr>
          <w:p w14:paraId="667D5E92">
            <w:pPr>
              <w:rPr>
                <w:rFonts w:hint="eastAsia" w:ascii="宋体" w:hAnsi="宋体" w:eastAsia="宋体" w:cs="宋体"/>
                <w:sz w:val="24"/>
                <w:szCs w:val="24"/>
              </w:rPr>
            </w:pPr>
          </w:p>
        </w:tc>
        <w:tc>
          <w:tcPr>
            <w:tcW w:w="1591" w:type="dxa"/>
          </w:tcPr>
          <w:p w14:paraId="72A1FD7F">
            <w:pPr>
              <w:rPr>
                <w:rFonts w:hint="eastAsia" w:ascii="宋体" w:hAnsi="宋体" w:eastAsia="宋体" w:cs="宋体"/>
                <w:sz w:val="24"/>
                <w:szCs w:val="24"/>
              </w:rPr>
            </w:pPr>
          </w:p>
        </w:tc>
        <w:tc>
          <w:tcPr>
            <w:tcW w:w="1394" w:type="dxa"/>
            <w:gridSpan w:val="2"/>
          </w:tcPr>
          <w:p w14:paraId="4B86F802">
            <w:pPr>
              <w:rPr>
                <w:rFonts w:hint="eastAsia" w:ascii="宋体" w:hAnsi="宋体" w:eastAsia="宋体" w:cs="宋体"/>
                <w:sz w:val="24"/>
                <w:szCs w:val="24"/>
              </w:rPr>
            </w:pPr>
          </w:p>
        </w:tc>
      </w:tr>
      <w:tr w14:paraId="3214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5C591573">
            <w:pPr>
              <w:rPr>
                <w:rFonts w:hint="eastAsia" w:ascii="宋体" w:hAnsi="宋体" w:eastAsia="宋体" w:cs="宋体"/>
                <w:sz w:val="24"/>
                <w:szCs w:val="24"/>
              </w:rPr>
            </w:pPr>
          </w:p>
        </w:tc>
        <w:tc>
          <w:tcPr>
            <w:tcW w:w="1200" w:type="dxa"/>
            <w:gridSpan w:val="2"/>
          </w:tcPr>
          <w:p w14:paraId="6098CC58">
            <w:pPr>
              <w:rPr>
                <w:rFonts w:hint="eastAsia" w:ascii="宋体" w:hAnsi="宋体" w:eastAsia="宋体" w:cs="宋体"/>
                <w:sz w:val="24"/>
                <w:szCs w:val="24"/>
              </w:rPr>
            </w:pPr>
          </w:p>
        </w:tc>
        <w:tc>
          <w:tcPr>
            <w:tcW w:w="1470" w:type="dxa"/>
          </w:tcPr>
          <w:p w14:paraId="60E43790">
            <w:pPr>
              <w:rPr>
                <w:rFonts w:hint="eastAsia" w:ascii="宋体" w:hAnsi="宋体" w:eastAsia="宋体" w:cs="宋体"/>
                <w:sz w:val="24"/>
                <w:szCs w:val="24"/>
              </w:rPr>
            </w:pPr>
          </w:p>
        </w:tc>
        <w:tc>
          <w:tcPr>
            <w:tcW w:w="1845" w:type="dxa"/>
            <w:gridSpan w:val="2"/>
          </w:tcPr>
          <w:p w14:paraId="2E348939">
            <w:pPr>
              <w:rPr>
                <w:rFonts w:hint="eastAsia" w:ascii="宋体" w:hAnsi="宋体" w:eastAsia="宋体" w:cs="宋体"/>
                <w:sz w:val="24"/>
                <w:szCs w:val="24"/>
              </w:rPr>
            </w:pPr>
          </w:p>
        </w:tc>
        <w:tc>
          <w:tcPr>
            <w:tcW w:w="1591" w:type="dxa"/>
          </w:tcPr>
          <w:p w14:paraId="3081177D">
            <w:pPr>
              <w:rPr>
                <w:rFonts w:hint="eastAsia" w:ascii="宋体" w:hAnsi="宋体" w:eastAsia="宋体" w:cs="宋体"/>
                <w:sz w:val="24"/>
                <w:szCs w:val="24"/>
              </w:rPr>
            </w:pPr>
          </w:p>
        </w:tc>
        <w:tc>
          <w:tcPr>
            <w:tcW w:w="1394" w:type="dxa"/>
            <w:gridSpan w:val="2"/>
          </w:tcPr>
          <w:p w14:paraId="636EF0B2">
            <w:pPr>
              <w:rPr>
                <w:rFonts w:hint="eastAsia" w:ascii="宋体" w:hAnsi="宋体" w:eastAsia="宋体" w:cs="宋体"/>
                <w:sz w:val="24"/>
                <w:szCs w:val="24"/>
              </w:rPr>
            </w:pPr>
          </w:p>
        </w:tc>
      </w:tr>
      <w:tr w14:paraId="69F3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64B4EA77">
            <w:pPr>
              <w:rPr>
                <w:rFonts w:hint="eastAsia" w:ascii="宋体" w:hAnsi="宋体" w:eastAsia="宋体" w:cs="宋体"/>
                <w:sz w:val="24"/>
                <w:szCs w:val="24"/>
              </w:rPr>
            </w:pPr>
          </w:p>
        </w:tc>
        <w:tc>
          <w:tcPr>
            <w:tcW w:w="1200" w:type="dxa"/>
            <w:gridSpan w:val="2"/>
          </w:tcPr>
          <w:p w14:paraId="0B93CE12">
            <w:pPr>
              <w:rPr>
                <w:rFonts w:hint="eastAsia" w:ascii="宋体" w:hAnsi="宋体" w:eastAsia="宋体" w:cs="宋体"/>
                <w:sz w:val="24"/>
                <w:szCs w:val="24"/>
              </w:rPr>
            </w:pPr>
          </w:p>
        </w:tc>
        <w:tc>
          <w:tcPr>
            <w:tcW w:w="1470" w:type="dxa"/>
          </w:tcPr>
          <w:p w14:paraId="40553F29">
            <w:pPr>
              <w:rPr>
                <w:rFonts w:hint="eastAsia" w:ascii="宋体" w:hAnsi="宋体" w:eastAsia="宋体" w:cs="宋体"/>
                <w:sz w:val="24"/>
                <w:szCs w:val="24"/>
              </w:rPr>
            </w:pPr>
          </w:p>
        </w:tc>
        <w:tc>
          <w:tcPr>
            <w:tcW w:w="1845" w:type="dxa"/>
            <w:gridSpan w:val="2"/>
          </w:tcPr>
          <w:p w14:paraId="2164F1B2">
            <w:pPr>
              <w:rPr>
                <w:rFonts w:hint="eastAsia" w:ascii="宋体" w:hAnsi="宋体" w:eastAsia="宋体" w:cs="宋体"/>
                <w:sz w:val="24"/>
                <w:szCs w:val="24"/>
              </w:rPr>
            </w:pPr>
          </w:p>
        </w:tc>
        <w:tc>
          <w:tcPr>
            <w:tcW w:w="1591" w:type="dxa"/>
          </w:tcPr>
          <w:p w14:paraId="3898FF6C">
            <w:pPr>
              <w:rPr>
                <w:rFonts w:hint="eastAsia" w:ascii="宋体" w:hAnsi="宋体" w:eastAsia="宋体" w:cs="宋体"/>
                <w:sz w:val="24"/>
                <w:szCs w:val="24"/>
              </w:rPr>
            </w:pPr>
          </w:p>
        </w:tc>
        <w:tc>
          <w:tcPr>
            <w:tcW w:w="1394" w:type="dxa"/>
            <w:gridSpan w:val="2"/>
          </w:tcPr>
          <w:p w14:paraId="608BB031">
            <w:pPr>
              <w:rPr>
                <w:rFonts w:hint="eastAsia" w:ascii="宋体" w:hAnsi="宋体" w:eastAsia="宋体" w:cs="宋体"/>
                <w:sz w:val="24"/>
                <w:szCs w:val="24"/>
              </w:rPr>
            </w:pPr>
          </w:p>
        </w:tc>
      </w:tr>
      <w:tr w14:paraId="5AA2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33D66EC8">
            <w:pPr>
              <w:rPr>
                <w:rFonts w:hint="eastAsia" w:ascii="宋体" w:hAnsi="宋体" w:eastAsia="宋体" w:cs="宋体"/>
                <w:sz w:val="24"/>
                <w:szCs w:val="24"/>
              </w:rPr>
            </w:pPr>
          </w:p>
        </w:tc>
        <w:tc>
          <w:tcPr>
            <w:tcW w:w="1200" w:type="dxa"/>
            <w:gridSpan w:val="2"/>
          </w:tcPr>
          <w:p w14:paraId="4464AB20">
            <w:pPr>
              <w:rPr>
                <w:rFonts w:hint="eastAsia" w:ascii="宋体" w:hAnsi="宋体" w:eastAsia="宋体" w:cs="宋体"/>
                <w:sz w:val="24"/>
                <w:szCs w:val="24"/>
              </w:rPr>
            </w:pPr>
          </w:p>
        </w:tc>
        <w:tc>
          <w:tcPr>
            <w:tcW w:w="1470" w:type="dxa"/>
          </w:tcPr>
          <w:p w14:paraId="6505B481">
            <w:pPr>
              <w:rPr>
                <w:rFonts w:hint="eastAsia" w:ascii="宋体" w:hAnsi="宋体" w:eastAsia="宋体" w:cs="宋体"/>
                <w:sz w:val="24"/>
                <w:szCs w:val="24"/>
              </w:rPr>
            </w:pPr>
          </w:p>
        </w:tc>
        <w:tc>
          <w:tcPr>
            <w:tcW w:w="1845" w:type="dxa"/>
            <w:gridSpan w:val="2"/>
          </w:tcPr>
          <w:p w14:paraId="26EA9673">
            <w:pPr>
              <w:rPr>
                <w:rFonts w:hint="eastAsia" w:ascii="宋体" w:hAnsi="宋体" w:eastAsia="宋体" w:cs="宋体"/>
                <w:sz w:val="24"/>
                <w:szCs w:val="24"/>
              </w:rPr>
            </w:pPr>
          </w:p>
        </w:tc>
        <w:tc>
          <w:tcPr>
            <w:tcW w:w="1591" w:type="dxa"/>
          </w:tcPr>
          <w:p w14:paraId="109A8E99">
            <w:pPr>
              <w:rPr>
                <w:rFonts w:hint="eastAsia" w:ascii="宋体" w:hAnsi="宋体" w:eastAsia="宋体" w:cs="宋体"/>
                <w:sz w:val="24"/>
                <w:szCs w:val="24"/>
              </w:rPr>
            </w:pPr>
          </w:p>
        </w:tc>
        <w:tc>
          <w:tcPr>
            <w:tcW w:w="1394" w:type="dxa"/>
            <w:gridSpan w:val="2"/>
          </w:tcPr>
          <w:p w14:paraId="145D4EBD">
            <w:pPr>
              <w:rPr>
                <w:rFonts w:hint="eastAsia" w:ascii="宋体" w:hAnsi="宋体" w:eastAsia="宋体" w:cs="宋体"/>
                <w:sz w:val="24"/>
                <w:szCs w:val="24"/>
              </w:rPr>
            </w:pPr>
          </w:p>
        </w:tc>
      </w:tr>
      <w:tr w14:paraId="6B01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22C6901A">
            <w:pPr>
              <w:rPr>
                <w:rFonts w:hint="eastAsia" w:ascii="宋体" w:hAnsi="宋体" w:eastAsia="宋体" w:cs="宋体"/>
                <w:sz w:val="24"/>
                <w:szCs w:val="24"/>
              </w:rPr>
            </w:pPr>
          </w:p>
        </w:tc>
        <w:tc>
          <w:tcPr>
            <w:tcW w:w="1200" w:type="dxa"/>
            <w:gridSpan w:val="2"/>
          </w:tcPr>
          <w:p w14:paraId="369306F8">
            <w:pPr>
              <w:rPr>
                <w:rFonts w:hint="eastAsia" w:ascii="宋体" w:hAnsi="宋体" w:eastAsia="宋体" w:cs="宋体"/>
                <w:sz w:val="24"/>
                <w:szCs w:val="24"/>
              </w:rPr>
            </w:pPr>
          </w:p>
        </w:tc>
        <w:tc>
          <w:tcPr>
            <w:tcW w:w="1470" w:type="dxa"/>
          </w:tcPr>
          <w:p w14:paraId="417F238C">
            <w:pPr>
              <w:rPr>
                <w:rFonts w:hint="eastAsia" w:ascii="宋体" w:hAnsi="宋体" w:eastAsia="宋体" w:cs="宋体"/>
                <w:sz w:val="24"/>
                <w:szCs w:val="24"/>
              </w:rPr>
            </w:pPr>
          </w:p>
        </w:tc>
        <w:tc>
          <w:tcPr>
            <w:tcW w:w="1845" w:type="dxa"/>
            <w:gridSpan w:val="2"/>
          </w:tcPr>
          <w:p w14:paraId="45838854">
            <w:pPr>
              <w:rPr>
                <w:rFonts w:hint="eastAsia" w:ascii="宋体" w:hAnsi="宋体" w:eastAsia="宋体" w:cs="宋体"/>
                <w:sz w:val="24"/>
                <w:szCs w:val="24"/>
              </w:rPr>
            </w:pPr>
          </w:p>
        </w:tc>
        <w:tc>
          <w:tcPr>
            <w:tcW w:w="1591" w:type="dxa"/>
          </w:tcPr>
          <w:p w14:paraId="6211C984">
            <w:pPr>
              <w:rPr>
                <w:rFonts w:hint="eastAsia" w:ascii="宋体" w:hAnsi="宋体" w:eastAsia="宋体" w:cs="宋体"/>
                <w:sz w:val="24"/>
                <w:szCs w:val="24"/>
              </w:rPr>
            </w:pPr>
          </w:p>
        </w:tc>
        <w:tc>
          <w:tcPr>
            <w:tcW w:w="1394" w:type="dxa"/>
            <w:gridSpan w:val="2"/>
          </w:tcPr>
          <w:p w14:paraId="5F6CC656">
            <w:pPr>
              <w:rPr>
                <w:rFonts w:hint="eastAsia" w:ascii="宋体" w:hAnsi="宋体" w:eastAsia="宋体" w:cs="宋体"/>
                <w:sz w:val="24"/>
                <w:szCs w:val="24"/>
              </w:rPr>
            </w:pPr>
          </w:p>
        </w:tc>
      </w:tr>
      <w:tr w14:paraId="4C7E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403327C6">
            <w:pPr>
              <w:rPr>
                <w:rFonts w:hint="eastAsia" w:ascii="宋体" w:hAnsi="宋体" w:eastAsia="宋体" w:cs="宋体"/>
                <w:sz w:val="24"/>
                <w:szCs w:val="24"/>
              </w:rPr>
            </w:pPr>
          </w:p>
        </w:tc>
        <w:tc>
          <w:tcPr>
            <w:tcW w:w="1200" w:type="dxa"/>
            <w:gridSpan w:val="2"/>
          </w:tcPr>
          <w:p w14:paraId="71CD4604">
            <w:pPr>
              <w:rPr>
                <w:rFonts w:hint="eastAsia" w:ascii="宋体" w:hAnsi="宋体" w:eastAsia="宋体" w:cs="宋体"/>
                <w:sz w:val="24"/>
                <w:szCs w:val="24"/>
              </w:rPr>
            </w:pPr>
          </w:p>
        </w:tc>
        <w:tc>
          <w:tcPr>
            <w:tcW w:w="1470" w:type="dxa"/>
          </w:tcPr>
          <w:p w14:paraId="479768C0">
            <w:pPr>
              <w:rPr>
                <w:rFonts w:hint="eastAsia" w:ascii="宋体" w:hAnsi="宋体" w:eastAsia="宋体" w:cs="宋体"/>
                <w:sz w:val="24"/>
                <w:szCs w:val="24"/>
              </w:rPr>
            </w:pPr>
          </w:p>
        </w:tc>
        <w:tc>
          <w:tcPr>
            <w:tcW w:w="1845" w:type="dxa"/>
            <w:gridSpan w:val="2"/>
          </w:tcPr>
          <w:p w14:paraId="2A81B978">
            <w:pPr>
              <w:rPr>
                <w:rFonts w:hint="eastAsia" w:ascii="宋体" w:hAnsi="宋体" w:eastAsia="宋体" w:cs="宋体"/>
                <w:sz w:val="24"/>
                <w:szCs w:val="24"/>
              </w:rPr>
            </w:pPr>
          </w:p>
        </w:tc>
        <w:tc>
          <w:tcPr>
            <w:tcW w:w="1591" w:type="dxa"/>
          </w:tcPr>
          <w:p w14:paraId="37E1E5C1">
            <w:pPr>
              <w:rPr>
                <w:rFonts w:hint="eastAsia" w:ascii="宋体" w:hAnsi="宋体" w:eastAsia="宋体" w:cs="宋体"/>
                <w:sz w:val="24"/>
                <w:szCs w:val="24"/>
              </w:rPr>
            </w:pPr>
          </w:p>
        </w:tc>
        <w:tc>
          <w:tcPr>
            <w:tcW w:w="1394" w:type="dxa"/>
            <w:gridSpan w:val="2"/>
          </w:tcPr>
          <w:p w14:paraId="742005D3">
            <w:pPr>
              <w:rPr>
                <w:rFonts w:hint="eastAsia" w:ascii="宋体" w:hAnsi="宋体" w:eastAsia="宋体" w:cs="宋体"/>
                <w:sz w:val="24"/>
                <w:szCs w:val="24"/>
              </w:rPr>
            </w:pPr>
          </w:p>
        </w:tc>
      </w:tr>
      <w:tr w14:paraId="6029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49" w:type="dxa"/>
          </w:tcPr>
          <w:p w14:paraId="725D8348">
            <w:pPr>
              <w:rPr>
                <w:rFonts w:hint="eastAsia" w:ascii="宋体" w:hAnsi="宋体" w:eastAsia="宋体" w:cs="宋体"/>
                <w:sz w:val="24"/>
                <w:szCs w:val="24"/>
              </w:rPr>
            </w:pPr>
          </w:p>
        </w:tc>
        <w:tc>
          <w:tcPr>
            <w:tcW w:w="1200" w:type="dxa"/>
            <w:gridSpan w:val="2"/>
          </w:tcPr>
          <w:p w14:paraId="1F4A6D79">
            <w:pPr>
              <w:rPr>
                <w:rFonts w:hint="eastAsia" w:ascii="宋体" w:hAnsi="宋体" w:eastAsia="宋体" w:cs="宋体"/>
                <w:sz w:val="24"/>
                <w:szCs w:val="24"/>
              </w:rPr>
            </w:pPr>
          </w:p>
        </w:tc>
        <w:tc>
          <w:tcPr>
            <w:tcW w:w="1470" w:type="dxa"/>
          </w:tcPr>
          <w:p w14:paraId="7DA5041F">
            <w:pPr>
              <w:rPr>
                <w:rFonts w:hint="eastAsia" w:ascii="宋体" w:hAnsi="宋体" w:eastAsia="宋体" w:cs="宋体"/>
                <w:sz w:val="24"/>
                <w:szCs w:val="24"/>
              </w:rPr>
            </w:pPr>
          </w:p>
        </w:tc>
        <w:tc>
          <w:tcPr>
            <w:tcW w:w="1845" w:type="dxa"/>
            <w:gridSpan w:val="2"/>
          </w:tcPr>
          <w:p w14:paraId="66E0ED24">
            <w:pPr>
              <w:rPr>
                <w:rFonts w:hint="eastAsia" w:ascii="宋体" w:hAnsi="宋体" w:eastAsia="宋体" w:cs="宋体"/>
                <w:sz w:val="24"/>
                <w:szCs w:val="24"/>
              </w:rPr>
            </w:pPr>
          </w:p>
        </w:tc>
        <w:tc>
          <w:tcPr>
            <w:tcW w:w="1591" w:type="dxa"/>
          </w:tcPr>
          <w:p w14:paraId="45EF9A4D">
            <w:pPr>
              <w:rPr>
                <w:rFonts w:hint="eastAsia" w:ascii="宋体" w:hAnsi="宋体" w:eastAsia="宋体" w:cs="宋体"/>
                <w:sz w:val="24"/>
                <w:szCs w:val="24"/>
              </w:rPr>
            </w:pPr>
          </w:p>
        </w:tc>
        <w:tc>
          <w:tcPr>
            <w:tcW w:w="1394" w:type="dxa"/>
            <w:gridSpan w:val="2"/>
          </w:tcPr>
          <w:p w14:paraId="1E12205D">
            <w:pPr>
              <w:rPr>
                <w:rFonts w:hint="eastAsia" w:ascii="宋体" w:hAnsi="宋体" w:eastAsia="宋体" w:cs="宋体"/>
                <w:sz w:val="24"/>
                <w:szCs w:val="24"/>
              </w:rPr>
            </w:pPr>
          </w:p>
        </w:tc>
      </w:tr>
    </w:tbl>
    <w:p w14:paraId="136A6642">
      <w:pPr>
        <w:rPr>
          <w:rFonts w:hint="eastAsia" w:ascii="仿宋_GB2312" w:hAnsi="方正仿宋_GB2312" w:eastAsia="仿宋_GB2312"/>
          <w:sz w:val="32"/>
          <w:szCs w:val="32"/>
        </w:rPr>
      </w:pPr>
    </w:p>
    <w:p w14:paraId="7F6BFB13">
      <w:pPr>
        <w:rPr>
          <w:rFonts w:hint="eastAsia" w:ascii="仿宋_GB2312" w:hAnsi="方正仿宋_GB2312" w:eastAsia="仿宋_GB2312"/>
          <w:sz w:val="32"/>
          <w:szCs w:val="32"/>
        </w:rPr>
      </w:pPr>
    </w:p>
    <w:p w14:paraId="5C9CEAFC">
      <w:pPr>
        <w:rPr>
          <w:rFonts w:hint="eastAsia" w:ascii="仿宋_GB2312" w:hAnsi="方正仿宋_GB2312" w:eastAsia="仿宋_GB2312"/>
          <w:sz w:val="32"/>
          <w:szCs w:val="32"/>
        </w:rPr>
        <w:sectPr>
          <w:headerReference r:id="rId4" w:type="default"/>
          <w:footerReference r:id="rId5" w:type="default"/>
          <w:pgSz w:w="11906" w:h="16838"/>
          <w:pgMar w:top="2098" w:right="1474" w:bottom="1984" w:left="1587" w:header="851" w:footer="992" w:gutter="0"/>
          <w:pgNumType w:fmt="numberInDash"/>
          <w:cols w:space="425" w:num="1"/>
          <w:docGrid w:type="lines" w:linePitch="312" w:charSpace="0"/>
        </w:sectPr>
      </w:pPr>
    </w:p>
    <w:p w14:paraId="55224E7B">
      <w:pPr>
        <w:spacing w:afterAutospacing="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53F6C12E">
      <w:pPr>
        <w:keepNext w:val="0"/>
        <w:keepLines w:val="0"/>
        <w:pageBreakBefore w:val="0"/>
        <w:widowControl w:val="0"/>
        <w:kinsoku/>
        <w:wordWrap/>
        <w:overflowPunct/>
        <w:topLinePunct w:val="0"/>
        <w:autoSpaceDE/>
        <w:autoSpaceDN/>
        <w:bidi w:val="0"/>
        <w:adjustRightInd/>
        <w:snapToGrid/>
        <w:spacing w:beforeAutospacing="0" w:line="70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第</w:t>
      </w:r>
      <w:r>
        <w:rPr>
          <w:rFonts w:hint="eastAsia" w:ascii="方正小标宋简体" w:hAnsi="方正小标宋简体" w:eastAsia="方正小标宋简体"/>
          <w:sz w:val="44"/>
          <w:szCs w:val="44"/>
          <w:lang w:eastAsia="zh-CN"/>
        </w:rPr>
        <w:t>三</w:t>
      </w:r>
      <w:r>
        <w:rPr>
          <w:rFonts w:hint="eastAsia" w:ascii="方正小标宋简体" w:hAnsi="方正小标宋简体" w:eastAsia="方正小标宋简体"/>
          <w:sz w:val="44"/>
          <w:szCs w:val="44"/>
        </w:rPr>
        <w:t>届大学生职业规划大赛成长赛道方案</w:t>
      </w:r>
    </w:p>
    <w:p w14:paraId="702A773C">
      <w:pPr>
        <w:keepNext w:val="0"/>
        <w:keepLines w:val="0"/>
        <w:pageBreakBefore w:val="0"/>
        <w:widowControl w:val="0"/>
        <w:kinsoku/>
        <w:wordWrap/>
        <w:overflowPunct/>
        <w:topLinePunct w:val="0"/>
        <w:autoSpaceDE/>
        <w:autoSpaceDN/>
        <w:bidi w:val="0"/>
        <w:adjustRightInd/>
        <w:snapToGrid/>
        <w:spacing w:beforeAutospacing="0" w:line="700" w:lineRule="exact"/>
        <w:jc w:val="center"/>
        <w:textAlignment w:val="auto"/>
        <w:rPr>
          <w:rFonts w:hint="eastAsia" w:ascii="方正小标宋简体" w:hAnsi="方正小标宋简体" w:eastAsia="方正小标宋简体"/>
          <w:sz w:val="44"/>
          <w:szCs w:val="44"/>
        </w:rPr>
      </w:pPr>
    </w:p>
    <w:p w14:paraId="461F6B16">
      <w:pPr>
        <w:adjustRightInd w:val="0"/>
        <w:snapToGrid w:val="0"/>
        <w:spacing w:line="600" w:lineRule="exact"/>
        <w:ind w:left="641"/>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一、比赛内容</w:t>
      </w:r>
    </w:p>
    <w:p w14:paraId="3E5C1145">
      <w:pPr>
        <w:spacing w:line="600" w:lineRule="exact"/>
        <w:ind w:firstLine="640"/>
        <w:rPr>
          <w:rFonts w:hint="eastAsia" w:ascii="仿宋_GB2312" w:eastAsia="仿宋_GB2312"/>
          <w:bCs/>
          <w:color w:val="000000"/>
          <w:sz w:val="32"/>
          <w:szCs w:val="32"/>
        </w:rPr>
      </w:pPr>
      <w:r>
        <w:rPr>
          <w:rFonts w:hint="eastAsia" w:ascii="Calibri" w:hAnsi="Calibri" w:eastAsia="仿宋_GB2312" w:cs="Calibri"/>
          <w:bCs/>
          <w:color w:val="000000"/>
          <w:sz w:val="32"/>
          <w:szCs w:val="32"/>
        </w:rPr>
        <w:t>考</w:t>
      </w:r>
      <w:r>
        <w:rPr>
          <w:rFonts w:hint="eastAsia" w:ascii="仿宋" w:hAnsi="仿宋" w:eastAsia="仿宋" w:cs="Calibri"/>
          <w:bCs/>
          <w:color w:val="000000"/>
          <w:sz w:val="32"/>
          <w:szCs w:val="32"/>
        </w:rPr>
        <w:t>查</w:t>
      </w:r>
      <w:r>
        <w:rPr>
          <w:rFonts w:hint="eastAsia" w:ascii="仿宋_GB2312" w:eastAsia="仿宋_GB2312"/>
          <w:bCs/>
          <w:color w:val="000000"/>
          <w:sz w:val="32"/>
          <w:szCs w:val="32"/>
        </w:rPr>
        <w:t>学生树立生涯发展理念并合理设定职业目标、围绕实现目标持续行动并不断调整的成长过程，通过学习实践提升综合素质和专业能力，体现正确的择业就业观念。</w:t>
      </w:r>
    </w:p>
    <w:p w14:paraId="6D0F5B95">
      <w:pPr>
        <w:adjustRightInd w:val="0"/>
        <w:snapToGrid w:val="0"/>
        <w:spacing w:line="600" w:lineRule="exact"/>
        <w:ind w:left="64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二、参赛组别和对象</w:t>
      </w:r>
    </w:p>
    <w:p w14:paraId="013942F7">
      <w:pPr>
        <w:spacing w:line="600" w:lineRule="exact"/>
        <w:ind w:firstLine="640"/>
        <w:rPr>
          <w:rFonts w:hint="eastAsia" w:ascii="仿宋_GB2312" w:eastAsia="仿宋_GB2312" w:cs="仿宋_GB2312"/>
          <w:sz w:val="32"/>
          <w:szCs w:val="32"/>
          <w:lang w:eastAsia="zh-CN"/>
        </w:rPr>
      </w:pPr>
      <w:r>
        <w:rPr>
          <w:rFonts w:hint="eastAsia" w:ascii="仿宋_GB2312" w:eastAsia="仿宋_GB2312"/>
          <w:bCs/>
          <w:color w:val="000000"/>
          <w:sz w:val="32"/>
          <w:szCs w:val="32"/>
        </w:rPr>
        <w:t>成长赛道设高教组和职教组，</w:t>
      </w:r>
      <w:r>
        <w:rPr>
          <w:rFonts w:hint="eastAsia" w:ascii="仿宋_GB2312" w:eastAsia="仿宋_GB2312"/>
          <w:sz w:val="32"/>
          <w:szCs w:val="32"/>
        </w:rPr>
        <w:t>参赛对象为我</w:t>
      </w:r>
      <w:r>
        <w:rPr>
          <w:rFonts w:hint="eastAsia" w:ascii="仿宋_GB2312" w:eastAsia="仿宋_GB2312"/>
          <w:bCs/>
          <w:color w:val="000000"/>
          <w:sz w:val="32"/>
          <w:szCs w:val="32"/>
        </w:rPr>
        <w:t>校全日制本、专科非毕业年级在校学生。高教组主要面向普通</w:t>
      </w:r>
      <w:r>
        <w:rPr>
          <w:rFonts w:hint="eastAsia" w:ascii="仿宋_GB2312" w:eastAsia="仿宋_GB2312"/>
          <w:color w:val="000000"/>
          <w:sz w:val="32"/>
          <w:szCs w:val="32"/>
        </w:rPr>
        <w:t>本科非毕业年级学生，</w:t>
      </w:r>
      <w:r>
        <w:rPr>
          <w:rFonts w:hint="eastAsia" w:ascii="仿宋_GB2312" w:eastAsia="仿宋_GB2312"/>
          <w:bCs/>
          <w:color w:val="000000"/>
          <w:sz w:val="32"/>
          <w:szCs w:val="32"/>
        </w:rPr>
        <w:t>职教组</w:t>
      </w:r>
      <w:r>
        <w:rPr>
          <w:rFonts w:hint="eastAsia" w:ascii="仿宋_GB2312" w:eastAsia="仿宋_GB2312"/>
          <w:bCs/>
          <w:color w:val="000000"/>
          <w:sz w:val="32"/>
          <w:szCs w:val="32"/>
          <w:lang w:eastAsia="zh-CN"/>
        </w:rPr>
        <w:t>主要</w:t>
      </w:r>
      <w:r>
        <w:rPr>
          <w:rFonts w:hint="eastAsia" w:ascii="仿宋_GB2312" w:eastAsia="仿宋_GB2312"/>
          <w:bCs/>
          <w:color w:val="000000"/>
          <w:sz w:val="32"/>
          <w:szCs w:val="32"/>
        </w:rPr>
        <w:t>面向高职</w:t>
      </w:r>
      <w:r>
        <w:rPr>
          <w:rFonts w:hint="eastAsia" w:ascii="仿宋_GB2312" w:eastAsia="仿宋_GB2312"/>
          <w:bCs/>
          <w:color w:val="000000"/>
          <w:sz w:val="32"/>
          <w:szCs w:val="32"/>
          <w:lang w:eastAsia="zh-CN"/>
        </w:rPr>
        <w:t>高专</w:t>
      </w:r>
      <w:r>
        <w:rPr>
          <w:rFonts w:hint="eastAsia" w:ascii="仿宋_GB2312" w:eastAsia="仿宋_GB2312"/>
          <w:bCs/>
          <w:color w:val="000000"/>
          <w:sz w:val="32"/>
          <w:szCs w:val="32"/>
        </w:rPr>
        <w:t>非毕业年级学生</w:t>
      </w:r>
      <w:r>
        <w:rPr>
          <w:rFonts w:hint="eastAsia" w:ascii="仿宋_GB2312" w:eastAsia="仿宋_GB2312"/>
          <w:bCs/>
          <w:color w:val="000000"/>
          <w:sz w:val="32"/>
          <w:szCs w:val="32"/>
          <w:lang w:eastAsia="zh-CN"/>
        </w:rPr>
        <w:t>。</w:t>
      </w:r>
    </w:p>
    <w:p w14:paraId="0CCABD7F">
      <w:pPr>
        <w:widowControl/>
        <w:adjustRightInd w:val="0"/>
        <w:snapToGrid w:val="0"/>
        <w:spacing w:line="600" w:lineRule="exact"/>
        <w:ind w:firstLine="640" w:firstLineChars="200"/>
        <w:rPr>
          <w:rFonts w:hint="eastAsia" w:eastAsia="黑体" w:cs="仿宋_GB2312"/>
          <w:bCs/>
          <w:color w:val="000000"/>
          <w:sz w:val="32"/>
          <w:szCs w:val="32"/>
        </w:rPr>
      </w:pPr>
      <w:r>
        <w:rPr>
          <w:rFonts w:hint="eastAsia" w:ascii="黑体" w:hAnsi="黑体" w:eastAsia="黑体" w:cs="仿宋_GB2312"/>
          <w:bCs/>
          <w:color w:val="000000"/>
          <w:sz w:val="32"/>
          <w:szCs w:val="32"/>
        </w:rPr>
        <w:t>三、参赛材料要求</w:t>
      </w:r>
    </w:p>
    <w:p w14:paraId="58D47AB7">
      <w:pPr>
        <w:widowControl/>
        <w:spacing w:line="600" w:lineRule="exact"/>
        <w:ind w:firstLine="640"/>
        <w:jc w:val="left"/>
        <w:rPr>
          <w:rFonts w:hint="eastAsia" w:ascii="仿宋_GB2312" w:eastAsia="仿宋_GB2312" w:cs="仿宋_GB2312"/>
          <w:color w:val="auto"/>
          <w:sz w:val="32"/>
          <w:szCs w:val="32"/>
        </w:rPr>
      </w:pPr>
      <w:r>
        <w:rPr>
          <w:rFonts w:hint="eastAsia" w:ascii="仿宋_GB2312" w:eastAsia="仿宋_GB2312"/>
          <w:sz w:val="32"/>
          <w:szCs w:val="32"/>
        </w:rPr>
        <w:t>选手在大赛平</w:t>
      </w:r>
      <w:r>
        <w:rPr>
          <w:rFonts w:hint="eastAsia" w:ascii="仿宋_GB2312" w:eastAsia="仿宋_GB2312"/>
          <w:color w:val="auto"/>
          <w:sz w:val="32"/>
          <w:szCs w:val="32"/>
        </w:rPr>
        <w:t>台（网址：zgs.chsi.com.cn）提交以下参赛材料：</w:t>
      </w:r>
    </w:p>
    <w:p w14:paraId="0BAA9F33">
      <w:pPr>
        <w:widowControl/>
        <w:adjustRightInd w:val="0"/>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生涯发展报告：介绍设定职业目标的过程；实现职业目标的具体行动和成效；职业目标及行动的动态调整等（</w:t>
      </w:r>
      <w:r>
        <w:rPr>
          <w:rFonts w:hint="eastAsia" w:ascii="仿宋_GB2312" w:eastAsia="仿宋_GB2312"/>
          <w:sz w:val="32"/>
          <w:szCs w:val="32"/>
        </w:rPr>
        <w:t>PDF格式，文字不超过2000字，如有图表不超过5张</w:t>
      </w:r>
      <w:r>
        <w:rPr>
          <w:rFonts w:hint="eastAsia" w:ascii="仿宋_GB2312" w:eastAsia="仿宋_GB2312"/>
          <w:color w:val="000000"/>
          <w:sz w:val="32"/>
          <w:szCs w:val="32"/>
        </w:rPr>
        <w:t>）</w:t>
      </w:r>
      <w:r>
        <w:rPr>
          <w:rFonts w:hint="eastAsia" w:ascii="仿宋_GB2312" w:eastAsia="仿宋_GB2312"/>
          <w:sz w:val="32"/>
          <w:szCs w:val="32"/>
        </w:rPr>
        <w:t>。</w:t>
      </w:r>
    </w:p>
    <w:p w14:paraId="19DFB714">
      <w:pPr>
        <w:widowControl/>
        <w:adjustRightInd w:val="0"/>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生涯发展展示（PPT格式，不超过50MB；可加入视频）。</w:t>
      </w:r>
    </w:p>
    <w:p w14:paraId="367F34A3">
      <w:pPr>
        <w:widowControl/>
        <w:adjustRightInd w:val="0"/>
        <w:snapToGrid w:val="0"/>
        <w:spacing w:line="600" w:lineRule="exact"/>
        <w:ind w:firstLine="640" w:firstLineChars="200"/>
        <w:rPr>
          <w:rFonts w:hint="eastAsia" w:eastAsia="黑体" w:cs="仿宋_GB2312"/>
          <w:bCs/>
          <w:color w:val="000000"/>
          <w:sz w:val="32"/>
          <w:szCs w:val="32"/>
        </w:rPr>
      </w:pPr>
      <w:r>
        <w:rPr>
          <w:rFonts w:hint="eastAsia" w:ascii="黑体" w:hAnsi="黑体" w:eastAsia="黑体" w:cs="仿宋_GB2312"/>
          <w:bCs/>
          <w:color w:val="000000"/>
          <w:sz w:val="32"/>
          <w:szCs w:val="32"/>
        </w:rPr>
        <w:t>四、比赛环节</w:t>
      </w:r>
    </w:p>
    <w:p w14:paraId="491317CC">
      <w:pPr>
        <w:spacing w:line="600" w:lineRule="exact"/>
        <w:ind w:firstLine="640"/>
        <w:rPr>
          <w:rFonts w:hint="eastAsia" w:ascii="仿宋_GB2312" w:eastAsia="仿宋_GB2312" w:cs="仿宋_GB2312"/>
          <w:color w:val="000000"/>
          <w:sz w:val="32"/>
          <w:szCs w:val="32"/>
        </w:rPr>
      </w:pPr>
      <w:r>
        <w:rPr>
          <w:rFonts w:hint="eastAsia" w:ascii="仿宋_GB2312" w:eastAsia="仿宋_GB2312"/>
          <w:color w:val="000000"/>
          <w:sz w:val="32"/>
          <w:szCs w:val="32"/>
        </w:rPr>
        <w:t>成长赛道设主题陈述、评委提问和天降offer（实习意向）环节。</w:t>
      </w:r>
    </w:p>
    <w:p w14:paraId="7C84CAFE">
      <w:pPr>
        <w:spacing w:line="600" w:lineRule="exact"/>
        <w:ind w:firstLine="640" w:firstLineChars="200"/>
        <w:rPr>
          <w:rFonts w:hint="eastAsia" w:cs="仿宋_GB2312"/>
          <w:color w:val="000000"/>
        </w:rPr>
      </w:pPr>
      <w:r>
        <w:rPr>
          <w:rFonts w:hint="eastAsia" w:ascii="仿宋_GB2312" w:hAnsi="楷体_GB2312" w:eastAsia="仿宋_GB2312" w:cs="仿宋_GB2312"/>
          <w:color w:val="000000"/>
          <w:sz w:val="32"/>
          <w:szCs w:val="32"/>
          <w:lang w:val="en-US" w:eastAsia="zh-CN"/>
        </w:rPr>
        <w:t>1.</w:t>
      </w:r>
      <w:r>
        <w:rPr>
          <w:rFonts w:hint="eastAsia" w:ascii="仿宋_GB2312" w:hAnsi="楷体_GB2312" w:eastAsia="仿宋_GB2312" w:cs="仿宋_GB2312"/>
          <w:color w:val="000000"/>
          <w:sz w:val="32"/>
          <w:szCs w:val="32"/>
        </w:rPr>
        <w:t>主题陈述（</w:t>
      </w:r>
      <w:r>
        <w:rPr>
          <w:rFonts w:hint="eastAsia" w:ascii="仿宋_GB2312" w:eastAsia="仿宋_GB2312"/>
          <w:color w:val="000000"/>
          <w:sz w:val="32"/>
          <w:szCs w:val="32"/>
        </w:rPr>
        <w:t>7</w:t>
      </w:r>
      <w:r>
        <w:rPr>
          <w:rFonts w:hint="eastAsia" w:ascii="仿宋_GB2312" w:hAnsi="楷体_GB2312" w:eastAsia="仿宋_GB2312" w:cs="仿宋_GB2312"/>
          <w:color w:val="000000"/>
          <w:sz w:val="32"/>
          <w:szCs w:val="32"/>
        </w:rPr>
        <w:t>分钟）</w:t>
      </w:r>
      <w:r>
        <w:rPr>
          <w:rFonts w:hint="eastAsia" w:ascii="仿宋_GB2312" w:eastAsia="仿宋_GB2312"/>
          <w:color w:val="000000"/>
          <w:sz w:val="32"/>
          <w:szCs w:val="32"/>
        </w:rPr>
        <w:t>：选手结合生涯发展报告作陈述。</w:t>
      </w:r>
    </w:p>
    <w:p w14:paraId="0D6C62F8">
      <w:pPr>
        <w:pStyle w:val="8"/>
        <w:tabs>
          <w:tab w:val="left" w:pos="4620"/>
        </w:tabs>
        <w:spacing w:line="600" w:lineRule="exact"/>
        <w:ind w:left="0" w:leftChars="0" w:firstLine="640" w:firstLineChars="200"/>
        <w:rPr>
          <w:rFonts w:hint="eastAsia" w:ascii="仿宋_GB2312" w:eastAsia="仿宋_GB2312" w:cs="仿宋_GB2312"/>
          <w:color w:val="000000"/>
          <w:sz w:val="32"/>
          <w:szCs w:val="32"/>
        </w:rPr>
      </w:pPr>
      <w:r>
        <w:rPr>
          <w:rFonts w:hint="eastAsia" w:ascii="仿宋_GB2312" w:hAnsi="楷体_GB2312" w:eastAsia="仿宋_GB2312" w:cs="仿宋_GB2312"/>
          <w:color w:val="000000"/>
          <w:sz w:val="32"/>
          <w:szCs w:val="32"/>
          <w:lang w:val="en-US" w:eastAsia="zh-CN"/>
        </w:rPr>
        <w:t>2.</w:t>
      </w:r>
      <w:r>
        <w:rPr>
          <w:rFonts w:hint="eastAsia" w:ascii="仿宋_GB2312" w:hAnsi="楷体_GB2312" w:eastAsia="仿宋_GB2312" w:cs="仿宋_GB2312"/>
          <w:color w:val="000000"/>
          <w:sz w:val="32"/>
          <w:szCs w:val="32"/>
        </w:rPr>
        <w:t>评委提问（</w:t>
      </w:r>
      <w:r>
        <w:rPr>
          <w:rFonts w:hint="eastAsia" w:ascii="仿宋_GB2312" w:eastAsia="仿宋_GB2312"/>
          <w:color w:val="000000"/>
          <w:sz w:val="32"/>
          <w:szCs w:val="32"/>
        </w:rPr>
        <w:t>5</w:t>
      </w:r>
      <w:r>
        <w:rPr>
          <w:rFonts w:hint="eastAsia" w:ascii="仿宋_GB2312" w:hAnsi="楷体_GB2312" w:eastAsia="仿宋_GB2312" w:cs="仿宋_GB2312"/>
          <w:color w:val="000000"/>
          <w:sz w:val="32"/>
          <w:szCs w:val="32"/>
        </w:rPr>
        <w:t>分钟）</w:t>
      </w:r>
      <w:r>
        <w:rPr>
          <w:rFonts w:hint="eastAsia" w:ascii="仿宋_GB2312" w:eastAsia="仿宋_GB2312"/>
          <w:color w:val="000000"/>
          <w:sz w:val="32"/>
          <w:szCs w:val="32"/>
        </w:rPr>
        <w:t>：评委结合选手陈述和现场表现提问。</w:t>
      </w:r>
    </w:p>
    <w:p w14:paraId="121D7EC4">
      <w:pPr>
        <w:pStyle w:val="8"/>
        <w:spacing w:line="600" w:lineRule="exact"/>
        <w:ind w:left="0" w:leftChars="0" w:firstLine="640" w:firstLineChars="200"/>
        <w:rPr>
          <w:rFonts w:hint="eastAsia" w:ascii="仿宋_GB2312" w:eastAsia="仿宋_GB2312" w:cs="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天降实习offer（2分钟）：用人单位根据选手</w:t>
      </w:r>
      <w:r>
        <w:rPr>
          <w:rFonts w:hint="eastAsia" w:ascii="仿宋_GB2312" w:hAnsi="仿宋_GB2312" w:eastAsia="仿宋_GB2312" w:cs="仿宋_GB2312"/>
          <w:sz w:val="32"/>
          <w:szCs w:val="32"/>
          <w:lang w:val="en-US" w:eastAsia="zh-CN"/>
        </w:rPr>
        <w:t>陈述表现</w:t>
      </w:r>
      <w:r>
        <w:rPr>
          <w:rFonts w:hint="eastAsia" w:ascii="仿宋_GB2312" w:eastAsia="仿宋_GB2312"/>
          <w:color w:val="000000"/>
          <w:sz w:val="32"/>
          <w:szCs w:val="32"/>
        </w:rPr>
        <w:t>，决定是否给出实习意向，并对选手</w:t>
      </w:r>
      <w:r>
        <w:rPr>
          <w:rFonts w:hint="eastAsia" w:ascii="仿宋_GB2312" w:eastAsia="仿宋_GB2312"/>
          <w:color w:val="000000"/>
          <w:sz w:val="32"/>
          <w:szCs w:val="32"/>
          <w:lang w:eastAsia="zh-CN"/>
        </w:rPr>
        <w:t>作</w:t>
      </w:r>
      <w:r>
        <w:rPr>
          <w:rFonts w:hint="eastAsia" w:ascii="仿宋_GB2312" w:eastAsia="仿宋_GB2312"/>
          <w:color w:val="000000"/>
          <w:sz w:val="32"/>
          <w:szCs w:val="32"/>
        </w:rPr>
        <w:t>点评。</w:t>
      </w:r>
    </w:p>
    <w:p w14:paraId="1094E14D">
      <w:pPr>
        <w:pStyle w:val="8"/>
        <w:spacing w:line="600" w:lineRule="exact"/>
        <w:ind w:firstLine="0" w:firstLineChars="0"/>
        <w:rPr>
          <w:rFonts w:hint="eastAsia" w:ascii="仿宋_GB2312" w:eastAsia="仿宋_GB2312"/>
          <w:sz w:val="32"/>
          <w:szCs w:val="32"/>
        </w:rPr>
      </w:pPr>
      <w:r>
        <w:rPr>
          <w:rFonts w:hint="eastAsia" w:ascii="黑体" w:hAnsi="黑体" w:eastAsia="黑体"/>
          <w:color w:val="000000"/>
          <w:sz w:val="32"/>
          <w:szCs w:val="32"/>
        </w:rPr>
        <w:t>五、成长赛道评审标准</w:t>
      </w:r>
    </w:p>
    <w:tbl>
      <w:tblPr>
        <w:tblStyle w:val="5"/>
        <w:tblpPr w:leftFromText="180" w:rightFromText="180" w:vertAnchor="text" w:horzAnchor="page" w:tblpX="1833" w:tblpY="461"/>
        <w:tblOverlap w:val="never"/>
        <w:tblW w:w="50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6150"/>
        <w:gridCol w:w="939"/>
      </w:tblGrid>
      <w:tr w14:paraId="119A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6" w:type="pct"/>
            <w:vAlign w:val="center"/>
          </w:tcPr>
          <w:p w14:paraId="4E6063C5">
            <w:pPr>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指标</w:t>
            </w:r>
          </w:p>
        </w:tc>
        <w:tc>
          <w:tcPr>
            <w:tcW w:w="3551" w:type="pct"/>
            <w:vAlign w:val="center"/>
          </w:tcPr>
          <w:p w14:paraId="707A89A9">
            <w:pPr>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说明</w:t>
            </w:r>
          </w:p>
        </w:tc>
        <w:tc>
          <w:tcPr>
            <w:tcW w:w="542" w:type="pct"/>
            <w:vAlign w:val="center"/>
          </w:tcPr>
          <w:p w14:paraId="16474297">
            <w:pPr>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分值</w:t>
            </w:r>
          </w:p>
        </w:tc>
      </w:tr>
      <w:tr w14:paraId="6676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exact"/>
        </w:trPr>
        <w:tc>
          <w:tcPr>
            <w:tcW w:w="906" w:type="pct"/>
            <w:vMerge w:val="restart"/>
            <w:vAlign w:val="center"/>
          </w:tcPr>
          <w:p w14:paraId="136CD24B">
            <w:pPr>
              <w:jc w:val="left"/>
              <w:rPr>
                <w:rFonts w:hint="eastAsia" w:ascii="仿宋" w:hAnsi="仿宋" w:eastAsia="仿宋" w:cs="仿宋"/>
                <w:color w:val="000000"/>
                <w:sz w:val="28"/>
                <w:szCs w:val="28"/>
              </w:rPr>
            </w:pPr>
            <w:r>
              <w:rPr>
                <w:rFonts w:hint="eastAsia" w:ascii="仿宋" w:hAnsi="仿宋" w:eastAsia="仿宋" w:cs="仿宋"/>
                <w:color w:val="000000"/>
                <w:sz w:val="28"/>
                <w:szCs w:val="28"/>
              </w:rPr>
              <w:t>职业目标</w:t>
            </w:r>
          </w:p>
        </w:tc>
        <w:tc>
          <w:tcPr>
            <w:tcW w:w="3551" w:type="pct"/>
            <w:vAlign w:val="center"/>
          </w:tcPr>
          <w:p w14:paraId="2B5E3C7C">
            <w:pPr>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职业目标能够将个人理想与国家需要、经济社会发展相结合，体现正确的择业就业观念</w:t>
            </w:r>
          </w:p>
        </w:tc>
        <w:tc>
          <w:tcPr>
            <w:tcW w:w="542" w:type="pct"/>
            <w:vMerge w:val="restart"/>
            <w:vAlign w:val="center"/>
          </w:tcPr>
          <w:p w14:paraId="03C7E9BD">
            <w:pPr>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30</w:t>
            </w:r>
          </w:p>
        </w:tc>
      </w:tr>
      <w:tr w14:paraId="7323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trPr>
        <w:tc>
          <w:tcPr>
            <w:tcW w:w="906" w:type="pct"/>
            <w:vMerge w:val="continue"/>
            <w:vAlign w:val="center"/>
          </w:tcPr>
          <w:p w14:paraId="3058740C">
            <w:pPr>
              <w:jc w:val="left"/>
              <w:rPr>
                <w:rFonts w:hint="eastAsia" w:ascii="仿宋" w:hAnsi="仿宋" w:eastAsia="仿宋" w:cs="仿宋"/>
                <w:color w:val="000000"/>
                <w:sz w:val="28"/>
                <w:szCs w:val="28"/>
              </w:rPr>
            </w:pPr>
          </w:p>
        </w:tc>
        <w:tc>
          <w:tcPr>
            <w:tcW w:w="3551" w:type="pct"/>
            <w:vAlign w:val="center"/>
          </w:tcPr>
          <w:p w14:paraId="2E02ACCA">
            <w:pPr>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结合所学专业多渠道了解相关行业发展趋势和就业市场需求，综合分析个人能力优势、兴趣特长、成长路径等，合理设定职业目标或方向</w:t>
            </w:r>
          </w:p>
        </w:tc>
        <w:tc>
          <w:tcPr>
            <w:tcW w:w="542" w:type="pct"/>
            <w:vMerge w:val="continue"/>
            <w:vAlign w:val="center"/>
          </w:tcPr>
          <w:p w14:paraId="0BCCD846">
            <w:pPr>
              <w:jc w:val="center"/>
              <w:rPr>
                <w:rFonts w:hint="eastAsia" w:ascii="仿宋" w:hAnsi="仿宋" w:eastAsia="仿宋" w:cs="仿宋"/>
                <w:color w:val="000000"/>
                <w:sz w:val="28"/>
                <w:szCs w:val="28"/>
              </w:rPr>
            </w:pPr>
          </w:p>
        </w:tc>
      </w:tr>
      <w:tr w14:paraId="4D29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exact"/>
        </w:trPr>
        <w:tc>
          <w:tcPr>
            <w:tcW w:w="906" w:type="pct"/>
            <w:vMerge w:val="continue"/>
            <w:vAlign w:val="center"/>
          </w:tcPr>
          <w:p w14:paraId="71657528">
            <w:pPr>
              <w:jc w:val="left"/>
              <w:rPr>
                <w:rFonts w:hint="eastAsia" w:ascii="仿宋" w:hAnsi="仿宋" w:eastAsia="仿宋" w:cs="仿宋"/>
                <w:color w:val="000000"/>
                <w:sz w:val="28"/>
                <w:szCs w:val="28"/>
              </w:rPr>
            </w:pPr>
          </w:p>
        </w:tc>
        <w:tc>
          <w:tcPr>
            <w:tcW w:w="3551" w:type="pct"/>
            <w:vAlign w:val="center"/>
          </w:tcPr>
          <w:p w14:paraId="0D02F3A2">
            <w:pPr>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基于职业目标对综合素质和专业能力等方面要求，科学分析个人现实情况与职业目标间的差距，制定合理可行的成长计划</w:t>
            </w:r>
          </w:p>
        </w:tc>
        <w:tc>
          <w:tcPr>
            <w:tcW w:w="542" w:type="pct"/>
            <w:vMerge w:val="continue"/>
            <w:vAlign w:val="center"/>
          </w:tcPr>
          <w:p w14:paraId="5DBA2651">
            <w:pPr>
              <w:jc w:val="center"/>
              <w:rPr>
                <w:rFonts w:hint="eastAsia" w:ascii="仿宋" w:hAnsi="仿宋" w:eastAsia="仿宋" w:cs="仿宋"/>
                <w:color w:val="000000"/>
                <w:sz w:val="28"/>
                <w:szCs w:val="28"/>
              </w:rPr>
            </w:pPr>
          </w:p>
        </w:tc>
      </w:tr>
      <w:tr w14:paraId="606A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exact"/>
        </w:trPr>
        <w:tc>
          <w:tcPr>
            <w:tcW w:w="906" w:type="pct"/>
            <w:vMerge w:val="restart"/>
            <w:vAlign w:val="center"/>
          </w:tcPr>
          <w:p w14:paraId="56C73916">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学习实践行动</w:t>
            </w:r>
          </w:p>
        </w:tc>
        <w:tc>
          <w:tcPr>
            <w:tcW w:w="3551" w:type="pct"/>
            <w:vAlign w:val="center"/>
          </w:tcPr>
          <w:p w14:paraId="08C05F64">
            <w:pPr>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围绕目标职业要求，结合学校育人特色和所学专业，利用学校及社会资源开展学习实践</w:t>
            </w:r>
            <w:r>
              <w:rPr>
                <w:rFonts w:hint="eastAsia" w:ascii="仿宋" w:hAnsi="仿宋" w:eastAsia="仿宋" w:cs="仿宋"/>
                <w:color w:val="000000"/>
                <w:sz w:val="28"/>
                <w:szCs w:val="28"/>
                <w:lang w:eastAsia="zh-CN"/>
              </w:rPr>
              <w:t>。</w:t>
            </w:r>
          </w:p>
        </w:tc>
        <w:tc>
          <w:tcPr>
            <w:tcW w:w="542" w:type="pct"/>
            <w:vMerge w:val="restart"/>
            <w:vAlign w:val="center"/>
          </w:tcPr>
          <w:p w14:paraId="7945B367">
            <w:pPr>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50</w:t>
            </w:r>
          </w:p>
        </w:tc>
      </w:tr>
      <w:tr w14:paraId="215B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906" w:type="pct"/>
            <w:vMerge w:val="continue"/>
            <w:vAlign w:val="center"/>
          </w:tcPr>
          <w:p w14:paraId="509C6878">
            <w:pPr>
              <w:jc w:val="left"/>
              <w:rPr>
                <w:rFonts w:hint="eastAsia" w:ascii="仿宋" w:hAnsi="仿宋" w:eastAsia="仿宋" w:cs="仿宋"/>
                <w:color w:val="000000"/>
                <w:sz w:val="28"/>
                <w:szCs w:val="28"/>
              </w:rPr>
            </w:pPr>
          </w:p>
        </w:tc>
        <w:tc>
          <w:tcPr>
            <w:tcW w:w="3551" w:type="pct"/>
            <w:vAlign w:val="center"/>
          </w:tcPr>
          <w:p w14:paraId="7CEE99AA">
            <w:pPr>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学习实践行动取得阶段性标志性成果，接近职业目标要求</w:t>
            </w:r>
          </w:p>
        </w:tc>
        <w:tc>
          <w:tcPr>
            <w:tcW w:w="542" w:type="pct"/>
            <w:vMerge w:val="continue"/>
            <w:vAlign w:val="center"/>
          </w:tcPr>
          <w:p w14:paraId="77E55035">
            <w:pPr>
              <w:jc w:val="center"/>
              <w:rPr>
                <w:rFonts w:hint="eastAsia" w:ascii="仿宋" w:hAnsi="仿宋" w:eastAsia="仿宋" w:cs="仿宋"/>
                <w:color w:val="000000"/>
                <w:sz w:val="28"/>
                <w:szCs w:val="28"/>
              </w:rPr>
            </w:pPr>
          </w:p>
        </w:tc>
      </w:tr>
      <w:tr w14:paraId="3925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trPr>
        <w:tc>
          <w:tcPr>
            <w:tcW w:w="906" w:type="pct"/>
            <w:vAlign w:val="center"/>
          </w:tcPr>
          <w:p w14:paraId="1F1AECD8">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优化改进</w:t>
            </w:r>
          </w:p>
        </w:tc>
        <w:tc>
          <w:tcPr>
            <w:tcW w:w="3551" w:type="pct"/>
            <w:vAlign w:val="center"/>
          </w:tcPr>
          <w:p w14:paraId="2ED77FAF">
            <w:pPr>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及时对学习实践行动成效进行自我评估和反思，总结分析收获、不足和原因，在成长过程中对职业目标和学习实践行动路径进行动态优化</w:t>
            </w:r>
          </w:p>
        </w:tc>
        <w:tc>
          <w:tcPr>
            <w:tcW w:w="542" w:type="pct"/>
            <w:vAlign w:val="center"/>
          </w:tcPr>
          <w:p w14:paraId="68C53952">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r>
      <w:tr w14:paraId="3926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906" w:type="pct"/>
            <w:vAlign w:val="center"/>
          </w:tcPr>
          <w:p w14:paraId="4B23DCCD">
            <w:pPr>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总分</w:t>
            </w:r>
          </w:p>
        </w:tc>
        <w:tc>
          <w:tcPr>
            <w:tcW w:w="3551" w:type="pct"/>
            <w:vAlign w:val="center"/>
          </w:tcPr>
          <w:p w14:paraId="76F2139C">
            <w:pPr>
              <w:jc w:val="left"/>
              <w:rPr>
                <w:rFonts w:hint="eastAsia" w:ascii="仿宋" w:hAnsi="仿宋" w:eastAsia="仿宋" w:cs="仿宋"/>
                <w:color w:val="000000"/>
                <w:sz w:val="28"/>
                <w:szCs w:val="28"/>
                <w:lang w:eastAsia="zh-CN"/>
              </w:rPr>
            </w:pPr>
          </w:p>
        </w:tc>
        <w:tc>
          <w:tcPr>
            <w:tcW w:w="542" w:type="pct"/>
            <w:vAlign w:val="center"/>
          </w:tcPr>
          <w:p w14:paraId="50457BDB">
            <w:pPr>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100</w:t>
            </w:r>
          </w:p>
        </w:tc>
      </w:tr>
    </w:tbl>
    <w:p w14:paraId="55D2304A">
      <w:pPr>
        <w:rPr>
          <w:rFonts w:hint="eastAsia" w:ascii="黑体" w:hAnsi="黑体" w:eastAsia="黑体" w:cs="黑体"/>
          <w:sz w:val="32"/>
          <w:szCs w:val="32"/>
        </w:rPr>
      </w:pPr>
    </w:p>
    <w:p w14:paraId="431A634B">
      <w:pPr>
        <w:rPr>
          <w:rFonts w:hint="eastAsia" w:ascii="黑体" w:hAnsi="黑体" w:eastAsia="黑体" w:cs="黑体"/>
          <w:sz w:val="32"/>
          <w:szCs w:val="32"/>
        </w:rPr>
        <w:sectPr>
          <w:pgSz w:w="11906" w:h="16838"/>
          <w:pgMar w:top="1440" w:right="1800" w:bottom="1440" w:left="1800" w:header="851" w:footer="1587" w:gutter="0"/>
          <w:pgNumType w:fmt="numberInDash"/>
          <w:cols w:space="425" w:num="1"/>
          <w:docGrid w:type="lines" w:linePitch="312" w:charSpace="0"/>
        </w:sectPr>
      </w:pPr>
    </w:p>
    <w:p w14:paraId="1E6DBE7E">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32D32D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第</w:t>
      </w:r>
      <w:r>
        <w:rPr>
          <w:rFonts w:hint="eastAsia" w:ascii="方正小标宋简体" w:hAnsi="方正小标宋简体" w:eastAsia="方正小标宋简体"/>
          <w:sz w:val="44"/>
          <w:szCs w:val="44"/>
          <w:lang w:eastAsia="zh-CN"/>
        </w:rPr>
        <w:t>三</w:t>
      </w:r>
      <w:r>
        <w:rPr>
          <w:rFonts w:hint="eastAsia" w:ascii="方正小标宋简体" w:hAnsi="方正小标宋简体" w:eastAsia="方正小标宋简体"/>
          <w:sz w:val="44"/>
          <w:szCs w:val="44"/>
        </w:rPr>
        <w:t>届大学生职业规划大赛就业赛道方案</w:t>
      </w:r>
    </w:p>
    <w:p w14:paraId="5777CBF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sz w:val="44"/>
          <w:szCs w:val="44"/>
        </w:rPr>
      </w:pPr>
    </w:p>
    <w:p w14:paraId="259EB67D">
      <w:pPr>
        <w:adjustRightInd w:val="0"/>
        <w:snapToGrid w:val="0"/>
        <w:spacing w:line="600" w:lineRule="exact"/>
        <w:ind w:left="420" w:firstLine="320" w:firstLineChars="100"/>
        <w:rPr>
          <w:rFonts w:hint="eastAsia" w:ascii="黑体" w:hAnsi="黑体" w:eastAsia="黑体" w:cs="仿宋_GB2312"/>
          <w:bCs/>
          <w:sz w:val="32"/>
          <w:szCs w:val="32"/>
        </w:rPr>
      </w:pPr>
      <w:r>
        <w:rPr>
          <w:rFonts w:hint="eastAsia" w:ascii="黑体" w:hAnsi="黑体" w:eastAsia="黑体" w:cs="仿宋_GB2312"/>
          <w:bCs/>
          <w:sz w:val="32"/>
          <w:szCs w:val="32"/>
        </w:rPr>
        <w:t>一、比赛内容</w:t>
      </w:r>
    </w:p>
    <w:p w14:paraId="05A31402">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napToGrid/>
          <w:color w:val="auto"/>
          <w:kern w:val="2"/>
          <w:sz w:val="32"/>
          <w:szCs w:val="22"/>
          <w:lang w:eastAsia="zh-CN"/>
        </w:rPr>
      </w:pPr>
      <w:r>
        <w:rPr>
          <w:rFonts w:hint="eastAsia" w:ascii="仿宋_GB2312" w:eastAsia="仿宋_GB2312"/>
          <w:sz w:val="32"/>
          <w:szCs w:val="32"/>
        </w:rPr>
        <w:t>考</w:t>
      </w:r>
      <w:r>
        <w:rPr>
          <w:rFonts w:hint="eastAsia" w:ascii="仿宋" w:hAnsi="仿宋" w:eastAsia="仿宋" w:cs="微软雅黑"/>
          <w:sz w:val="32"/>
          <w:szCs w:val="32"/>
        </w:rPr>
        <w:t>查</w:t>
      </w:r>
      <w:r>
        <w:rPr>
          <w:rFonts w:hint="eastAsia" w:ascii="仿宋_GB2312" w:eastAsia="仿宋_GB2312"/>
          <w:sz w:val="32"/>
          <w:szCs w:val="32"/>
        </w:rPr>
        <w:t>学生的求职实战能力，个人综合素质、专业能力与目标职业的契合度，个人发展路径与就业市场需求的适应度。参赛学生可获得岗位录用意向。</w:t>
      </w:r>
    </w:p>
    <w:p w14:paraId="252CD57C">
      <w:pPr>
        <w:ind w:firstLine="640"/>
        <w:rPr>
          <w:rFonts w:hint="eastAsia" w:ascii="黑体" w:hAnsi="黑体" w:eastAsia="黑体" w:cs="仿宋_GB2312"/>
          <w:sz w:val="32"/>
          <w:szCs w:val="32"/>
        </w:rPr>
      </w:pPr>
      <w:r>
        <w:rPr>
          <w:rFonts w:hint="eastAsia" w:ascii="黑体" w:hAnsi="黑体" w:eastAsia="黑体" w:cs="仿宋_GB2312"/>
          <w:sz w:val="32"/>
          <w:szCs w:val="32"/>
        </w:rPr>
        <w:t>二、</w:t>
      </w:r>
      <w:r>
        <w:rPr>
          <w:rFonts w:hint="eastAsia" w:ascii="黑体" w:hAnsi="黑体" w:eastAsia="黑体" w:cs="仿宋_GB2312"/>
          <w:bCs/>
          <w:sz w:val="32"/>
          <w:szCs w:val="32"/>
        </w:rPr>
        <w:t>参赛组别和对象</w:t>
      </w:r>
    </w:p>
    <w:p w14:paraId="4406C0D3">
      <w:pPr>
        <w:adjustRightInd w:val="0"/>
        <w:snapToGrid w:val="0"/>
        <w:spacing w:line="600" w:lineRule="exact"/>
        <w:ind w:left="0" w:leftChars="0" w:firstLine="640" w:firstLineChars="200"/>
        <w:rPr>
          <w:rFonts w:hint="eastAsia" w:ascii="仿宋_GB2312" w:eastAsia="仿宋_GB2312" w:cs="仿宋_GB2312"/>
          <w:sz w:val="32"/>
          <w:szCs w:val="32"/>
        </w:rPr>
      </w:pPr>
      <w:r>
        <w:rPr>
          <w:rFonts w:hint="eastAsia" w:ascii="仿宋_GB2312" w:eastAsia="仿宋_GB2312"/>
          <w:sz w:val="32"/>
          <w:szCs w:val="32"/>
        </w:rPr>
        <w:t>就业赛道设高教本科生组和职教组，参赛对象为我校全日制本科、专科高年级</w:t>
      </w:r>
      <w:r>
        <w:rPr>
          <w:rFonts w:hint="eastAsia" w:ascii="仿宋_GB2312" w:eastAsia="仿宋_GB2312"/>
          <w:sz w:val="32"/>
          <w:szCs w:val="32"/>
          <w:lang w:eastAsia="zh-CN"/>
        </w:rPr>
        <w:t>计划求职</w:t>
      </w:r>
      <w:r>
        <w:rPr>
          <w:rFonts w:hint="eastAsia" w:ascii="仿宋_GB2312" w:eastAsia="仿宋_GB2312"/>
          <w:sz w:val="32"/>
          <w:szCs w:val="32"/>
        </w:rPr>
        <w:t>学生。高教本科生组面向普通本科三、四年级学生；职教组面向高职</w:t>
      </w:r>
      <w:r>
        <w:rPr>
          <w:rFonts w:hint="eastAsia" w:ascii="仿宋_GB2312" w:eastAsia="仿宋_GB2312"/>
          <w:sz w:val="32"/>
          <w:szCs w:val="32"/>
          <w:lang w:eastAsia="zh-CN"/>
        </w:rPr>
        <w:t>高专</w:t>
      </w:r>
      <w:r>
        <w:rPr>
          <w:rFonts w:hint="eastAsia" w:ascii="仿宋_GB2312" w:eastAsia="仿宋_GB2312"/>
          <w:sz w:val="32"/>
          <w:szCs w:val="32"/>
        </w:rPr>
        <w:t>二、三年级学生。</w:t>
      </w:r>
    </w:p>
    <w:p w14:paraId="52204321">
      <w:pPr>
        <w:adjustRightInd w:val="0"/>
        <w:snapToGrid w:val="0"/>
        <w:spacing w:line="600" w:lineRule="exact"/>
        <w:ind w:left="420"/>
        <w:rPr>
          <w:rFonts w:hint="eastAsia" w:ascii="黑体" w:hAnsi="黑体" w:eastAsia="黑体" w:cs="仿宋_GB2312"/>
          <w:bCs/>
          <w:sz w:val="32"/>
          <w:szCs w:val="32"/>
        </w:rPr>
      </w:pPr>
      <w:r>
        <w:rPr>
          <w:rFonts w:hint="eastAsia" w:ascii="黑体" w:hAnsi="黑体" w:eastAsia="黑体" w:cs="仿宋_GB2312"/>
          <w:bCs/>
          <w:sz w:val="32"/>
          <w:szCs w:val="32"/>
        </w:rPr>
        <w:t>三、参赛材料要求</w:t>
      </w:r>
    </w:p>
    <w:p w14:paraId="3ABC3915">
      <w:pPr>
        <w:widowControl/>
        <w:spacing w:line="600" w:lineRule="exact"/>
        <w:ind w:firstLine="640"/>
        <w:rPr>
          <w:rFonts w:hint="eastAsia" w:ascii="仿宋_GB2312" w:eastAsia="仿宋_GB2312"/>
          <w:sz w:val="32"/>
          <w:szCs w:val="32"/>
        </w:rPr>
      </w:pPr>
      <w:r>
        <w:rPr>
          <w:rFonts w:hint="eastAsia" w:ascii="仿宋_GB2312" w:eastAsia="仿宋_GB2312"/>
          <w:sz w:val="32"/>
          <w:szCs w:val="32"/>
        </w:rPr>
        <w:t>选手在大</w:t>
      </w:r>
      <w:r>
        <w:rPr>
          <w:rFonts w:hint="eastAsia" w:ascii="仿宋_GB2312" w:eastAsia="仿宋_GB2312"/>
          <w:color w:val="auto"/>
          <w:sz w:val="32"/>
          <w:szCs w:val="32"/>
        </w:rPr>
        <w:t>赛平台（网址：zgs.chsi.com.cn）提交以</w:t>
      </w:r>
      <w:r>
        <w:rPr>
          <w:rFonts w:hint="eastAsia" w:ascii="仿宋_GB2312" w:eastAsia="仿宋_GB2312"/>
          <w:sz w:val="32"/>
          <w:szCs w:val="32"/>
        </w:rPr>
        <w:t>下参赛材料：</w:t>
      </w:r>
    </w:p>
    <w:p w14:paraId="61E6AA47">
      <w:pPr>
        <w:widowControl/>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1.求职简历（PDF格式）。</w:t>
      </w:r>
    </w:p>
    <w:p w14:paraId="691F42DA">
      <w:pPr>
        <w:tabs>
          <w:tab w:val="left" w:pos="1776"/>
        </w:tabs>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2.求职综合展示（PPT格式，不超过50MB；可加入视频）。</w:t>
      </w:r>
    </w:p>
    <w:p w14:paraId="6F5495F6">
      <w:pPr>
        <w:widowControl/>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3.辅助证明材料，包括实践、实习、获奖等证明材料（PDF格式，整合为单个文件，不超过50MB）。</w:t>
      </w:r>
    </w:p>
    <w:p w14:paraId="1B09E65F">
      <w:pPr>
        <w:widowControl/>
        <w:adjustRightInd w:val="0"/>
        <w:snapToGrid w:val="0"/>
        <w:spacing w:line="600" w:lineRule="exact"/>
        <w:ind w:left="420"/>
        <w:rPr>
          <w:rFonts w:hint="eastAsia" w:ascii="黑体" w:hAnsi="黑体" w:eastAsia="黑体" w:cs="仿宋_GB2312"/>
          <w:sz w:val="32"/>
          <w:szCs w:val="32"/>
        </w:rPr>
      </w:pPr>
      <w:r>
        <w:rPr>
          <w:rFonts w:hint="eastAsia" w:ascii="黑体" w:hAnsi="黑体" w:eastAsia="黑体" w:cs="仿宋_GB2312"/>
          <w:sz w:val="32"/>
          <w:szCs w:val="32"/>
        </w:rPr>
        <w:t>四、</w:t>
      </w:r>
      <w:r>
        <w:rPr>
          <w:rFonts w:hint="eastAsia" w:ascii="黑体" w:hAnsi="黑体" w:eastAsia="黑体" w:cs="仿宋_GB2312"/>
          <w:bCs/>
          <w:sz w:val="32"/>
          <w:szCs w:val="32"/>
        </w:rPr>
        <w:t>比赛环节</w:t>
      </w:r>
    </w:p>
    <w:p w14:paraId="0BB4DEA2">
      <w:pPr>
        <w:widowControl/>
        <w:spacing w:line="600" w:lineRule="exact"/>
        <w:ind w:firstLine="641"/>
        <w:rPr>
          <w:rFonts w:hint="eastAsia" w:ascii="仿宋_GB2312" w:eastAsia="仿宋_GB2312"/>
          <w:sz w:val="32"/>
          <w:szCs w:val="32"/>
        </w:rPr>
      </w:pPr>
      <w:r>
        <w:rPr>
          <w:rFonts w:hint="eastAsia" w:ascii="仿宋_GB2312" w:eastAsia="仿宋_GB2312"/>
          <w:sz w:val="32"/>
          <w:szCs w:val="32"/>
        </w:rPr>
        <w:t>就业赛道设主题陈述、综合面试、天降offer（录用意</w:t>
      </w:r>
    </w:p>
    <w:p w14:paraId="65D7827B">
      <w:pPr>
        <w:widowControl/>
        <w:spacing w:line="600" w:lineRule="exact"/>
        <w:rPr>
          <w:rFonts w:hint="eastAsia" w:ascii="仿宋_GB2312" w:eastAsia="仿宋_GB2312" w:cs="仿宋_GB2312"/>
          <w:sz w:val="32"/>
          <w:szCs w:val="32"/>
        </w:rPr>
      </w:pPr>
      <w:r>
        <w:rPr>
          <w:rFonts w:hint="eastAsia" w:ascii="仿宋_GB2312" w:eastAsia="仿宋_GB2312"/>
          <w:sz w:val="32"/>
          <w:szCs w:val="32"/>
        </w:rPr>
        <w:t>向）环节。</w:t>
      </w:r>
    </w:p>
    <w:p w14:paraId="17B59CD3">
      <w:pPr>
        <w:widowControl/>
        <w:adjustRightInd w:val="0"/>
        <w:snapToGrid w:val="0"/>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主题陈述（6分钟）：选手结合求职综合展示PPT，陈述个人求职意向和职业准备情况。</w:t>
      </w:r>
    </w:p>
    <w:p w14:paraId="2D4E12F6">
      <w:pPr>
        <w:widowControl/>
        <w:adjustRightInd w:val="0"/>
        <w:snapToGrid w:val="0"/>
        <w:spacing w:line="560" w:lineRule="exact"/>
        <w:ind w:firstLine="640"/>
        <w:rPr>
          <w:rFonts w:hint="eastAsia" w:cs="仿宋_GB2312"/>
          <w:color w:val="000000"/>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综合面试（6分钟）：评委提出真实工作场景中可能遇到的问题，选手提出解决方案；评委结合选手陈述自由提问。</w:t>
      </w:r>
    </w:p>
    <w:p w14:paraId="273A25B6">
      <w:pPr>
        <w:keepNext w:val="0"/>
        <w:keepLines w:val="0"/>
        <w:pageBreakBefore w:val="0"/>
        <w:widowControl/>
        <w:kinsoku/>
        <w:wordWrap/>
        <w:overflowPunct/>
        <w:topLinePunct w:val="0"/>
        <w:autoSpaceDE/>
        <w:autoSpaceDN/>
        <w:bidi w:val="0"/>
        <w:spacing w:line="560" w:lineRule="exact"/>
        <w:ind w:firstLine="641"/>
        <w:textAlignment w:val="auto"/>
        <w:rPr>
          <w:rFonts w:hint="eastAsia" w:ascii="黑体" w:hAnsi="黑体" w:eastAsia="黑体" w:cs="仿宋_GB2312"/>
          <w:bCs/>
          <w:color w:val="000000"/>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天降offer（2分钟）：用人单位根据选手表现，决定 是否给出录用意向，并对选手作点评。</w:t>
      </w:r>
    </w:p>
    <w:p w14:paraId="7CC56F63">
      <w:pPr>
        <w:keepNext w:val="0"/>
        <w:keepLines w:val="0"/>
        <w:pageBreakBefore w:val="0"/>
        <w:kinsoku/>
        <w:wordWrap/>
        <w:overflowPunct/>
        <w:topLinePunct w:val="0"/>
        <w:autoSpaceDE/>
        <w:autoSpaceDN/>
        <w:bidi w:val="0"/>
        <w:adjustRightInd w:val="0"/>
        <w:snapToGrid w:val="0"/>
        <w:spacing w:line="560" w:lineRule="exact"/>
        <w:ind w:left="42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五、评审标准</w:t>
      </w:r>
    </w:p>
    <w:tbl>
      <w:tblPr>
        <w:tblStyle w:val="5"/>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6063"/>
        <w:gridCol w:w="1109"/>
      </w:tblGrid>
      <w:tr w14:paraId="4F26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69" w:type="pct"/>
            <w:vAlign w:val="center"/>
          </w:tcPr>
          <w:p w14:paraId="3D4F129D">
            <w:pPr>
              <w:jc w:val="center"/>
              <w:rPr>
                <w:rFonts w:hint="eastAsia" w:ascii="楷体_GB2312" w:hAnsi="楷体_GB2312" w:eastAsia="楷体_GB2312" w:cs="楷体_GB2312"/>
                <w:b/>
                <w:bCs/>
                <w:sz w:val="28"/>
                <w:szCs w:val="28"/>
              </w:rPr>
            </w:pPr>
            <w:r>
              <w:rPr>
                <w:rFonts w:hint="eastAsia" w:ascii="仿宋_GB2312" w:eastAsia="仿宋_GB2312"/>
                <w:b/>
                <w:bCs/>
                <w:sz w:val="32"/>
                <w:szCs w:val="32"/>
              </w:rPr>
              <w:t>指标</w:t>
            </w:r>
          </w:p>
        </w:tc>
        <w:tc>
          <w:tcPr>
            <w:tcW w:w="3406" w:type="pct"/>
            <w:vAlign w:val="center"/>
          </w:tcPr>
          <w:p w14:paraId="1D89EF5F">
            <w:pPr>
              <w:jc w:val="center"/>
              <w:rPr>
                <w:rFonts w:hint="eastAsia" w:ascii="楷体_GB2312" w:hAnsi="楷体_GB2312" w:eastAsia="楷体_GB2312" w:cs="楷体_GB2312"/>
                <w:b/>
                <w:bCs/>
                <w:sz w:val="28"/>
                <w:szCs w:val="28"/>
              </w:rPr>
            </w:pPr>
            <w:r>
              <w:rPr>
                <w:rFonts w:hint="eastAsia" w:ascii="仿宋_GB2312" w:eastAsia="仿宋_GB2312"/>
                <w:b/>
                <w:bCs/>
                <w:sz w:val="32"/>
                <w:szCs w:val="32"/>
              </w:rPr>
              <w:t>说明</w:t>
            </w:r>
          </w:p>
        </w:tc>
        <w:tc>
          <w:tcPr>
            <w:tcW w:w="623" w:type="pct"/>
            <w:vAlign w:val="center"/>
          </w:tcPr>
          <w:p w14:paraId="4FB0DD49">
            <w:pPr>
              <w:jc w:val="center"/>
              <w:rPr>
                <w:rFonts w:hint="eastAsia" w:ascii="仿宋_GB2312" w:eastAsia="仿宋_GB2312"/>
                <w:b/>
                <w:bCs/>
                <w:sz w:val="32"/>
                <w:szCs w:val="32"/>
              </w:rPr>
            </w:pPr>
            <w:r>
              <w:rPr>
                <w:rFonts w:hint="eastAsia" w:ascii="仿宋_GB2312" w:eastAsia="仿宋_GB2312"/>
                <w:b/>
                <w:bCs/>
                <w:sz w:val="32"/>
                <w:szCs w:val="32"/>
              </w:rPr>
              <w:t>分值</w:t>
            </w:r>
          </w:p>
        </w:tc>
      </w:tr>
      <w:tr w14:paraId="7C5E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69" w:type="pct"/>
            <w:vMerge w:val="restart"/>
            <w:vAlign w:val="center"/>
          </w:tcPr>
          <w:p w14:paraId="05E09E25">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职业目标</w:t>
            </w:r>
          </w:p>
        </w:tc>
        <w:tc>
          <w:tcPr>
            <w:tcW w:w="3406" w:type="pct"/>
            <w:vAlign w:val="center"/>
          </w:tcPr>
          <w:p w14:paraId="151FA9B7">
            <w:pPr>
              <w:numPr>
                <w:ilvl w:val="255"/>
                <w:numId w:val="0"/>
              </w:numPr>
              <w:snapToGrid w:val="0"/>
              <w:jc w:val="left"/>
              <w:rPr>
                <w:rFonts w:hint="eastAsia" w:ascii="仿宋" w:hAnsi="仿宋" w:eastAsia="仿宋" w:cs="仿宋"/>
                <w:sz w:val="28"/>
                <w:szCs w:val="28"/>
                <w:lang w:eastAsia="zh-CN"/>
              </w:rPr>
            </w:pPr>
            <w:r>
              <w:rPr>
                <w:rFonts w:hint="eastAsia" w:ascii="仿宋" w:hAnsi="仿宋" w:eastAsia="仿宋" w:cs="仿宋"/>
                <w:sz w:val="28"/>
                <w:szCs w:val="28"/>
              </w:rPr>
              <w:t>能够结合就业市场需求和个人所学专业、能力及兴趣等特点，合理设定职业目标</w:t>
            </w:r>
          </w:p>
        </w:tc>
        <w:tc>
          <w:tcPr>
            <w:tcW w:w="623" w:type="pct"/>
            <w:vMerge w:val="restart"/>
            <w:vAlign w:val="center"/>
          </w:tcPr>
          <w:p w14:paraId="7ABE94C3">
            <w:pPr>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r>
      <w:tr w14:paraId="1AC2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69" w:type="pct"/>
            <w:vMerge w:val="continue"/>
            <w:vAlign w:val="center"/>
          </w:tcPr>
          <w:p w14:paraId="3D68193E">
            <w:pPr>
              <w:snapToGrid w:val="0"/>
              <w:jc w:val="center"/>
              <w:rPr>
                <w:rFonts w:hint="eastAsia" w:ascii="仿宋" w:hAnsi="仿宋" w:eastAsia="仿宋" w:cs="仿宋"/>
                <w:sz w:val="28"/>
                <w:szCs w:val="28"/>
              </w:rPr>
            </w:pPr>
          </w:p>
        </w:tc>
        <w:tc>
          <w:tcPr>
            <w:tcW w:w="3406" w:type="pct"/>
            <w:vAlign w:val="center"/>
          </w:tcPr>
          <w:p w14:paraId="5D9D371D">
            <w:pPr>
              <w:numPr>
                <w:ilvl w:val="255"/>
                <w:numId w:val="0"/>
              </w:numPr>
              <w:snapToGrid w:val="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深入调研并准确把握目标职业的任职要求、工作内容、基本流程和发展路径等</w:t>
            </w:r>
          </w:p>
        </w:tc>
        <w:tc>
          <w:tcPr>
            <w:tcW w:w="623" w:type="pct"/>
            <w:vMerge w:val="continue"/>
            <w:vAlign w:val="center"/>
          </w:tcPr>
          <w:p w14:paraId="73583A55">
            <w:pPr>
              <w:snapToGrid w:val="0"/>
              <w:jc w:val="center"/>
              <w:rPr>
                <w:rFonts w:hint="eastAsia" w:ascii="仿宋" w:hAnsi="仿宋" w:eastAsia="仿宋" w:cs="仿宋"/>
                <w:sz w:val="28"/>
                <w:szCs w:val="28"/>
              </w:rPr>
            </w:pPr>
          </w:p>
        </w:tc>
      </w:tr>
      <w:tr w14:paraId="5AD4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69" w:type="pct"/>
            <w:vMerge w:val="restart"/>
            <w:vAlign w:val="center"/>
          </w:tcPr>
          <w:p w14:paraId="3FC59C69">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岗位</w:t>
            </w:r>
          </w:p>
          <w:p w14:paraId="1B0E316D">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胜任力</w:t>
            </w:r>
          </w:p>
        </w:tc>
        <w:tc>
          <w:tcPr>
            <w:tcW w:w="3406" w:type="pct"/>
            <w:vAlign w:val="center"/>
          </w:tcPr>
          <w:p w14:paraId="0A8AEECE">
            <w:pPr>
              <w:snapToGrid w:val="0"/>
              <w:jc w:val="left"/>
              <w:rPr>
                <w:rFonts w:hint="eastAsia" w:ascii="仿宋" w:hAnsi="仿宋" w:eastAsia="仿宋" w:cs="仿宋"/>
                <w:sz w:val="28"/>
                <w:szCs w:val="28"/>
                <w:lang w:eastAsia="zh-CN"/>
              </w:rPr>
            </w:pPr>
            <w:r>
              <w:rPr>
                <w:rFonts w:hint="eastAsia" w:ascii="仿宋" w:hAnsi="仿宋" w:eastAsia="仿宋" w:cs="仿宋"/>
                <w:sz w:val="28"/>
                <w:szCs w:val="28"/>
              </w:rPr>
              <w:t>具备目标岗位所需综合素质，如思维认知、沟通协作能力和执行力等，具有敬业奉献的职业精神</w:t>
            </w:r>
          </w:p>
        </w:tc>
        <w:tc>
          <w:tcPr>
            <w:tcW w:w="623" w:type="pct"/>
            <w:vAlign w:val="center"/>
          </w:tcPr>
          <w:p w14:paraId="0EF7FDE6">
            <w:pPr>
              <w:snapToGrid w:val="0"/>
              <w:jc w:val="center"/>
              <w:rPr>
                <w:rFonts w:hint="eastAsia" w:ascii="仿宋" w:hAnsi="仿宋" w:eastAsia="仿宋" w:cs="仿宋"/>
                <w:sz w:val="28"/>
                <w:szCs w:val="28"/>
              </w:rPr>
            </w:pPr>
            <w:r>
              <w:rPr>
                <w:rFonts w:hint="eastAsia" w:ascii="仿宋" w:hAnsi="仿宋" w:eastAsia="仿宋" w:cs="仿宋"/>
                <w:sz w:val="28"/>
                <w:szCs w:val="28"/>
              </w:rPr>
              <w:t>40</w:t>
            </w:r>
          </w:p>
        </w:tc>
      </w:tr>
      <w:tr w14:paraId="05F0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69" w:type="pct"/>
            <w:vMerge w:val="continue"/>
            <w:vAlign w:val="center"/>
          </w:tcPr>
          <w:p w14:paraId="182AA4E3">
            <w:pPr>
              <w:snapToGrid w:val="0"/>
              <w:jc w:val="center"/>
              <w:rPr>
                <w:rFonts w:hint="eastAsia" w:ascii="仿宋" w:hAnsi="仿宋" w:eastAsia="仿宋" w:cs="仿宋"/>
                <w:sz w:val="28"/>
                <w:szCs w:val="28"/>
              </w:rPr>
            </w:pPr>
          </w:p>
        </w:tc>
        <w:tc>
          <w:tcPr>
            <w:tcW w:w="3406" w:type="pct"/>
            <w:vAlign w:val="center"/>
          </w:tcPr>
          <w:p w14:paraId="370458FB">
            <w:pPr>
              <w:snapToGrid w:val="0"/>
              <w:jc w:val="left"/>
              <w:rPr>
                <w:rFonts w:hint="eastAsia" w:ascii="仿宋" w:hAnsi="仿宋" w:eastAsia="仿宋" w:cs="仿宋"/>
                <w:sz w:val="28"/>
                <w:szCs w:val="28"/>
                <w:lang w:eastAsia="zh-CN"/>
              </w:rPr>
            </w:pPr>
            <w:r>
              <w:rPr>
                <w:rFonts w:hint="eastAsia" w:ascii="仿宋" w:hAnsi="仿宋" w:eastAsia="仿宋" w:cs="仿宋"/>
                <w:sz w:val="28"/>
                <w:szCs w:val="28"/>
              </w:rPr>
              <w:t>具备目标岗位所需的专业知识和技能要求，</w:t>
            </w:r>
            <w:r>
              <w:rPr>
                <w:rFonts w:hint="eastAsia" w:ascii="仿宋" w:hAnsi="仿宋" w:eastAsia="仿宋" w:cs="仿宋"/>
                <w:sz w:val="28"/>
                <w:szCs w:val="28"/>
                <w:lang w:eastAsia="zh-CN"/>
              </w:rPr>
              <w:t>有</w:t>
            </w:r>
            <w:r>
              <w:rPr>
                <w:rFonts w:hint="eastAsia" w:ascii="仿宋" w:hAnsi="仿宋" w:eastAsia="仿宋" w:cs="仿宋"/>
                <w:sz w:val="28"/>
                <w:szCs w:val="28"/>
              </w:rPr>
              <w:t>相关实习实践经历，具备解决实际问题的专业能力</w:t>
            </w:r>
          </w:p>
        </w:tc>
        <w:tc>
          <w:tcPr>
            <w:tcW w:w="623" w:type="pct"/>
            <w:vAlign w:val="center"/>
          </w:tcPr>
          <w:p w14:paraId="3CD657B8">
            <w:pPr>
              <w:snapToGrid w:val="0"/>
              <w:jc w:val="center"/>
              <w:rPr>
                <w:rFonts w:hint="eastAsia" w:ascii="仿宋" w:hAnsi="仿宋" w:eastAsia="仿宋" w:cs="仿宋"/>
                <w:sz w:val="28"/>
                <w:szCs w:val="28"/>
              </w:rPr>
            </w:pPr>
            <w:r>
              <w:rPr>
                <w:rFonts w:hint="eastAsia" w:ascii="仿宋" w:hAnsi="仿宋" w:eastAsia="仿宋" w:cs="仿宋"/>
                <w:sz w:val="28"/>
                <w:szCs w:val="28"/>
              </w:rPr>
              <w:t>40</w:t>
            </w:r>
          </w:p>
        </w:tc>
      </w:tr>
      <w:tr w14:paraId="3141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exact"/>
          <w:jc w:val="center"/>
        </w:trPr>
        <w:tc>
          <w:tcPr>
            <w:tcW w:w="969" w:type="pct"/>
            <w:vAlign w:val="center"/>
          </w:tcPr>
          <w:p w14:paraId="66188296">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发展潜力</w:t>
            </w:r>
          </w:p>
        </w:tc>
        <w:tc>
          <w:tcPr>
            <w:tcW w:w="3406" w:type="pct"/>
            <w:vAlign w:val="center"/>
          </w:tcPr>
          <w:p w14:paraId="5556A7A8">
            <w:pPr>
              <w:snapToGrid w:val="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具备持续学习能力、创新精神和应对不确定性挑战的潜质，适应未来职业发展要求和就业市场需要</w:t>
            </w:r>
          </w:p>
        </w:tc>
        <w:tc>
          <w:tcPr>
            <w:tcW w:w="623" w:type="pct"/>
            <w:vAlign w:val="center"/>
          </w:tcPr>
          <w:p w14:paraId="786AB8D6">
            <w:pPr>
              <w:snapToGrid w:val="0"/>
              <w:jc w:val="center"/>
              <w:rPr>
                <w:rFonts w:hint="eastAsia" w:ascii="仿宋" w:hAnsi="仿宋" w:eastAsia="仿宋" w:cs="仿宋"/>
                <w:sz w:val="28"/>
                <w:szCs w:val="28"/>
              </w:rPr>
            </w:pPr>
            <w:r>
              <w:rPr>
                <w:rFonts w:hint="eastAsia" w:ascii="仿宋" w:hAnsi="仿宋" w:eastAsia="仿宋" w:cs="仿宋"/>
                <w:sz w:val="28"/>
                <w:szCs w:val="28"/>
              </w:rPr>
              <w:t>10</w:t>
            </w:r>
          </w:p>
        </w:tc>
      </w:tr>
      <w:tr w14:paraId="7E7C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969" w:type="pct"/>
            <w:vAlign w:val="center"/>
          </w:tcPr>
          <w:p w14:paraId="49D20EB7">
            <w:pPr>
              <w:adjustRightInd w:val="0"/>
              <w:snapToGrid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总分</w:t>
            </w:r>
          </w:p>
        </w:tc>
        <w:tc>
          <w:tcPr>
            <w:tcW w:w="3406" w:type="pct"/>
            <w:vAlign w:val="center"/>
          </w:tcPr>
          <w:p w14:paraId="697C4BAE">
            <w:pPr>
              <w:snapToGrid w:val="0"/>
              <w:jc w:val="left"/>
              <w:rPr>
                <w:rFonts w:hint="eastAsia" w:ascii="仿宋" w:hAnsi="仿宋" w:eastAsia="仿宋" w:cs="仿宋"/>
                <w:sz w:val="28"/>
                <w:szCs w:val="28"/>
                <w:lang w:eastAsia="zh-CN"/>
              </w:rPr>
            </w:pPr>
          </w:p>
        </w:tc>
        <w:tc>
          <w:tcPr>
            <w:tcW w:w="623" w:type="pct"/>
            <w:vAlign w:val="center"/>
          </w:tcPr>
          <w:p w14:paraId="674E2C29">
            <w:pPr>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100</w:t>
            </w:r>
          </w:p>
        </w:tc>
      </w:tr>
    </w:tbl>
    <w:p w14:paraId="16898985">
      <w:pPr>
        <w:spacing w:line="600" w:lineRule="exact"/>
        <w:rPr>
          <w:rFonts w:ascii="Calibri" w:hAnsi="Calibri" w:eastAsia="宋体" w:cs="Times New Roman"/>
          <w:sz w:val="28"/>
          <w:szCs w:val="28"/>
        </w:rPr>
      </w:pPr>
    </w:p>
    <w:p w14:paraId="27CB30CC"/>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2312">
    <w:altName w:val="微软雅黑"/>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CBA9">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A28CC">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7A28CC">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EF55">
    <w:pPr>
      <w:pStyle w:val="2"/>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F5456">
                          <w:pPr>
                            <w:pStyle w:val="2"/>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8F5456">
                    <w:pPr>
                      <w:pStyle w:val="2"/>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1011">
    <w:pPr>
      <w:pStyle w:val="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2ACF3"/>
    <w:multiLevelType w:val="singleLevel"/>
    <w:tmpl w:val="A9A2ACF3"/>
    <w:lvl w:ilvl="0" w:tentative="0">
      <w:start w:val="1"/>
      <w:numFmt w:val="chineseCounting"/>
      <w:suff w:val="nothing"/>
      <w:lvlText w:val="（%1）"/>
      <w:lvlJc w:val="left"/>
      <w:rPr>
        <w:rFonts w:hint="eastAsia" w:ascii="楷体" w:hAnsi="楷体" w:eastAsia="楷体" w:cs="楷体"/>
        <w:sz w:val="32"/>
        <w:szCs w:val="32"/>
      </w:rPr>
    </w:lvl>
  </w:abstractNum>
  <w:abstractNum w:abstractNumId="1">
    <w:nsid w:val="0544E9AD"/>
    <w:multiLevelType w:val="singleLevel"/>
    <w:tmpl w:val="0544E9AD"/>
    <w:lvl w:ilvl="0" w:tentative="0">
      <w:start w:val="1"/>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F1E11"/>
    <w:rsid w:val="2C8A2824"/>
    <w:rsid w:val="758727E1"/>
    <w:rsid w:val="79E14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tabs>
        <w:tab w:val="center" w:pos="4153"/>
        <w:tab w:val="right" w:pos="8306"/>
      </w:tabs>
      <w:snapToGrid w:val="0"/>
      <w:jc w:val="center"/>
    </w:pPr>
    <w:rPr>
      <w:sz w:val="18"/>
      <w:szCs w:val="18"/>
    </w:rPr>
  </w:style>
  <w:style w:type="table" w:styleId="5">
    <w:name w:val="Table Grid"/>
    <w:basedOn w:val="4"/>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3408</Words>
  <Characters>3636</Characters>
  <Lines>0</Lines>
  <Paragraphs>0</Paragraphs>
  <TotalTime>1</TotalTime>
  <ScaleCrop>false</ScaleCrop>
  <LinksUpToDate>false</LinksUpToDate>
  <CharactersWithSpaces>3672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2025-11-13T08:27:00Z</dcterms:created>
  <dc:creator>Administrator.USER-20190603JG</dc:creator>
  <cp:lastModifiedBy>GUOLI</cp:lastModifiedBy>
  <dcterms:modified xsi:type="dcterms:W3CDTF">2025-11-14T06:36:08Z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eyJoZGlkIjoiZWI5NDdmY2UwZDEwMjI2NWE3OWFjN2U4YTNkMDg5MTkiLCJ1c2VySWQiOiI3Mjg3NzgzMjcifQ==</vt:lpwstr>
  </property>
  <property fmtid="{D5CDD505-2E9C-101B-9397-08002B2CF9AE}" pid="4" name="ICV">
    <vt:lpwstr>5E1889ABF20840A38932381BDA3C963E_12</vt:lpwstr>
  </property>
</Properties>
</file>