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lang w:eastAsia="zh-CN"/>
        </w:rPr>
        <w:t>商丘学院“管理育人”先进个人标兵推荐表</w:t>
      </w:r>
    </w:p>
    <w:tbl>
      <w:tblPr>
        <w:tblStyle w:val="2"/>
        <w:tblpPr w:leftFromText="180" w:rightFromText="180" w:vertAnchor="page" w:horzAnchor="page" w:tblpX="1762" w:tblpY="21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96"/>
        <w:gridCol w:w="908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单位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政治面貌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职</w:t>
            </w:r>
            <w:r>
              <w:rPr>
                <w:rFonts w:hint="eastAsia" w:ascii="黑体" w:hAnsi="黑体" w:eastAsia="黑体"/>
                <w:sz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称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  <w:t>绩效考核结果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5" w:hRule="exac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2022-2023学年工作期间：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一、思想政治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二、业务水平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三、典型事例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5112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单位民主投票情况</w:t>
            </w:r>
          </w:p>
        </w:tc>
        <w:tc>
          <w:tcPr>
            <w:tcW w:w="3410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  <w:t>学校评选小组推荐意见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参加投票人数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实际得票数</w:t>
            </w:r>
          </w:p>
        </w:tc>
        <w:tc>
          <w:tcPr>
            <w:tcW w:w="3410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[ ]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[ ]</w:t>
            </w:r>
          </w:p>
        </w:tc>
      </w:tr>
    </w:tbl>
    <w:p>
      <w:r>
        <w:rPr>
          <w:rFonts w:hint="eastAsia" w:ascii="方正小标宋简体" w:hAnsi="方正小标宋简体" w:eastAsia="方正小标宋简体"/>
          <w:sz w:val="28"/>
          <w:szCs w:val="28"/>
          <w:lang w:eastAsia="zh-CN"/>
        </w:rPr>
        <w:t>注：请按规定项目填写。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NTJmOTZkNTUxNTI0YTc4MTJhMjdjNmE3NDY1YWUifQ=="/>
  </w:docVars>
  <w:rsids>
    <w:rsidRoot w:val="7FD45CB5"/>
    <w:rsid w:val="2C6D0B45"/>
    <w:rsid w:val="7FD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2022-05-31T08:17:00Z</dcterms:created>
  <dc:creator>w</dc:creator>
  <cp:lastModifiedBy>CL_</cp:lastModifiedBy>
  <dcterms:modified xsi:type="dcterms:W3CDTF">2023-06-25T07:56:52Z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EE869CDA8ED647A4B8F5352022BDDF69</vt:lpwstr>
  </property>
</Properties>
</file>